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7E" w:rsidRDefault="00B51187">
      <w:pPr>
        <w:rPr>
          <w:b/>
          <w:sz w:val="28"/>
          <w:szCs w:val="28"/>
        </w:rPr>
      </w:pPr>
      <w:bookmarkStart w:id="0" w:name="_GoBack"/>
      <w:bookmarkEnd w:id="0"/>
      <w:r>
        <w:rPr>
          <w:b/>
          <w:sz w:val="28"/>
          <w:szCs w:val="28"/>
        </w:rPr>
        <w:t>14 Μαΐου 2020</w:t>
      </w:r>
    </w:p>
    <w:p w:rsidR="00B51187" w:rsidRDefault="00B51187">
      <w:pPr>
        <w:rPr>
          <w:b/>
          <w:sz w:val="28"/>
          <w:szCs w:val="28"/>
        </w:rPr>
      </w:pPr>
      <w:r>
        <w:rPr>
          <w:b/>
          <w:sz w:val="28"/>
          <w:szCs w:val="28"/>
        </w:rPr>
        <w:t>4</w:t>
      </w:r>
      <w:r w:rsidRPr="00B51187">
        <w:rPr>
          <w:b/>
          <w:sz w:val="28"/>
          <w:szCs w:val="28"/>
          <w:vertAlign w:val="superscript"/>
        </w:rPr>
        <w:t>ο</w:t>
      </w:r>
      <w:r>
        <w:rPr>
          <w:b/>
          <w:sz w:val="28"/>
          <w:szCs w:val="28"/>
        </w:rPr>
        <w:t xml:space="preserve"> Μάθημα Κοινωνικής και Πολιτικής Αγωγής</w:t>
      </w:r>
    </w:p>
    <w:p w:rsidR="00B51187" w:rsidRDefault="00B51187">
      <w:pPr>
        <w:rPr>
          <w:sz w:val="28"/>
          <w:szCs w:val="28"/>
        </w:rPr>
      </w:pPr>
      <w:r>
        <w:rPr>
          <w:sz w:val="28"/>
          <w:szCs w:val="28"/>
        </w:rPr>
        <w:t>Γεια σας παιδιά !</w:t>
      </w:r>
    </w:p>
    <w:p w:rsidR="0009127E" w:rsidRPr="0009127E" w:rsidRDefault="00B51187">
      <w:pPr>
        <w:rPr>
          <w:sz w:val="28"/>
          <w:szCs w:val="28"/>
        </w:rPr>
      </w:pPr>
      <w:r>
        <w:rPr>
          <w:sz w:val="28"/>
          <w:szCs w:val="28"/>
        </w:rPr>
        <w:t>Την προηγούμενη φορά σας ζήτησα να με ενη</w:t>
      </w:r>
      <w:r w:rsidR="00F43485">
        <w:rPr>
          <w:sz w:val="28"/>
          <w:szCs w:val="28"/>
        </w:rPr>
        <w:t>μερώσετε αν ανοίγει η ιστοσελίδα  του Υπουργείου (είναι</w:t>
      </w:r>
      <w:r>
        <w:rPr>
          <w:sz w:val="28"/>
          <w:szCs w:val="28"/>
        </w:rPr>
        <w:t xml:space="preserve"> </w:t>
      </w:r>
      <w:r w:rsidR="00F43485">
        <w:rPr>
          <w:sz w:val="28"/>
          <w:szCs w:val="28"/>
        </w:rPr>
        <w:t xml:space="preserve">εκπαιδευτικό λογισμικό και τρέχει σε περιβάλλον </w:t>
      </w:r>
      <w:proofErr w:type="spellStart"/>
      <w:r w:rsidR="00F43485">
        <w:rPr>
          <w:sz w:val="28"/>
          <w:szCs w:val="28"/>
        </w:rPr>
        <w:t>φυλλομετρητή</w:t>
      </w:r>
      <w:proofErr w:type="spellEnd"/>
      <w:r w:rsidR="00F43485">
        <w:rPr>
          <w:sz w:val="28"/>
          <w:szCs w:val="28"/>
        </w:rPr>
        <w:t xml:space="preserve"> ιστού)</w:t>
      </w:r>
      <w:r>
        <w:rPr>
          <w:sz w:val="28"/>
          <w:szCs w:val="28"/>
        </w:rPr>
        <w:t>.</w:t>
      </w:r>
      <w:r w:rsidR="00E62903">
        <w:rPr>
          <w:sz w:val="28"/>
          <w:szCs w:val="28"/>
        </w:rPr>
        <w:t xml:space="preserve"> Μου απάντησε μόνο ο Χαράλαμπος ότι δεν ανοίγει. Όσοι μπορείτε να ανοίξετε την ιστοσελίδα συνεχίστ</w:t>
      </w:r>
      <w:r w:rsidR="00707BA7">
        <w:rPr>
          <w:sz w:val="28"/>
          <w:szCs w:val="28"/>
        </w:rPr>
        <w:t>ε με την επόμενη ενότητα</w:t>
      </w:r>
      <w:r w:rsidR="00E62903">
        <w:rPr>
          <w:sz w:val="28"/>
          <w:szCs w:val="28"/>
        </w:rPr>
        <w:t xml:space="preserve"> : </w:t>
      </w:r>
      <w:r w:rsidR="0009127E" w:rsidRPr="0009127E">
        <w:rPr>
          <w:b/>
          <w:sz w:val="28"/>
          <w:szCs w:val="28"/>
        </w:rPr>
        <w:t>«Το άτομο και η Ευρωπαϊκή Ένω</w:t>
      </w:r>
      <w:r w:rsidR="0009127E">
        <w:rPr>
          <w:b/>
          <w:sz w:val="28"/>
          <w:szCs w:val="28"/>
        </w:rPr>
        <w:t>ση»</w:t>
      </w:r>
      <w:r w:rsidR="0009127E">
        <w:rPr>
          <w:sz w:val="28"/>
          <w:szCs w:val="28"/>
        </w:rPr>
        <w:t>.</w:t>
      </w:r>
    </w:p>
    <w:p w:rsidR="0009127E" w:rsidRDefault="00FB55A2">
      <w:pPr>
        <w:rPr>
          <w:sz w:val="28"/>
          <w:szCs w:val="28"/>
        </w:rPr>
      </w:pPr>
      <w:hyperlink r:id="rId5" w:history="1">
        <w:r w:rsidR="0009127E" w:rsidRPr="001E1811">
          <w:rPr>
            <w:rStyle w:val="-"/>
            <w:sz w:val="28"/>
            <w:szCs w:val="28"/>
          </w:rPr>
          <w:t>http://ts.sch.gr/repo/online-packages/dim-koinoniki-pol-agogi-e-st/intro.htm</w:t>
        </w:r>
      </w:hyperlink>
    </w:p>
    <w:p w:rsidR="001E1811" w:rsidRDefault="00584C1D">
      <w:pPr>
        <w:rPr>
          <w:sz w:val="28"/>
          <w:szCs w:val="28"/>
        </w:rPr>
      </w:pPr>
      <w:r>
        <w:rPr>
          <w:sz w:val="28"/>
          <w:szCs w:val="28"/>
        </w:rPr>
        <w:t>Οι υπόλοιποι, ε</w:t>
      </w:r>
      <w:r w:rsidR="0043250E">
        <w:rPr>
          <w:sz w:val="28"/>
          <w:szCs w:val="28"/>
        </w:rPr>
        <w:t xml:space="preserve">πειδή δεν έχετε το σχολικό βιβλίο στο σπίτι </w:t>
      </w:r>
      <w:r w:rsidR="00DF40D7">
        <w:rPr>
          <w:sz w:val="28"/>
          <w:szCs w:val="28"/>
        </w:rPr>
        <w:t>θα χρησιμοποιήσετε</w:t>
      </w:r>
      <w:r w:rsidR="0043250E">
        <w:rPr>
          <w:sz w:val="28"/>
          <w:szCs w:val="28"/>
        </w:rPr>
        <w:t xml:space="preserve"> το ηλεκτρονικό βιβλίο.</w:t>
      </w:r>
    </w:p>
    <w:p w:rsidR="0043250E" w:rsidRDefault="00DF40D7">
      <w:pPr>
        <w:rPr>
          <w:sz w:val="28"/>
          <w:szCs w:val="28"/>
        </w:rPr>
      </w:pPr>
      <w:r>
        <w:rPr>
          <w:sz w:val="28"/>
          <w:szCs w:val="28"/>
        </w:rPr>
        <w:t>Δείτε</w:t>
      </w:r>
      <w:r w:rsidR="0043250E">
        <w:rPr>
          <w:sz w:val="28"/>
          <w:szCs w:val="28"/>
        </w:rPr>
        <w:t xml:space="preserve"> εδώ:</w:t>
      </w:r>
    </w:p>
    <w:p w:rsidR="0043250E" w:rsidRPr="0043250E" w:rsidRDefault="00FB55A2">
      <w:pPr>
        <w:rPr>
          <w:sz w:val="28"/>
          <w:szCs w:val="28"/>
        </w:rPr>
      </w:pPr>
      <w:hyperlink r:id="rId6" w:history="1">
        <w:r w:rsidR="00DF40D7" w:rsidRPr="00084C75">
          <w:rPr>
            <w:rStyle w:val="-"/>
            <w:sz w:val="28"/>
            <w:szCs w:val="28"/>
          </w:rPr>
          <w:t>http://ebooks.edu.gr/modules/ebook/show.php/DSDIM-E108/158/1112,4061/</w:t>
        </w:r>
      </w:hyperlink>
    </w:p>
    <w:p w:rsidR="0009127E" w:rsidRDefault="0043250E">
      <w:pPr>
        <w:rPr>
          <w:sz w:val="28"/>
          <w:szCs w:val="28"/>
        </w:rPr>
      </w:pPr>
      <w:r>
        <w:rPr>
          <w:sz w:val="28"/>
          <w:szCs w:val="28"/>
        </w:rPr>
        <w:t>Πάνω δεξιά, στο μαύρο βελάκι και μετά στο μικρό μαύρο βελάκι</w:t>
      </w:r>
      <w:r w:rsidR="00DF40D7">
        <w:rPr>
          <w:sz w:val="28"/>
          <w:szCs w:val="28"/>
        </w:rPr>
        <w:t xml:space="preserve"> εμφανίζονται οι ενότητες του μαθήματος με τα επιμέρους κεφάλαια. Θα επιλέξετε το κεφάλαιο 6 : «Είμαστε πολίτες της Ελλάδας, της Ευρώπης και του κόσμου» και θα </w:t>
      </w:r>
      <w:r w:rsidR="00584C1D">
        <w:rPr>
          <w:sz w:val="28"/>
          <w:szCs w:val="28"/>
        </w:rPr>
        <w:t>το διαβάσετε.</w:t>
      </w:r>
      <w:r w:rsidR="00AF28EF">
        <w:rPr>
          <w:sz w:val="28"/>
          <w:szCs w:val="28"/>
        </w:rPr>
        <w:t xml:space="preserve"> Δυστυχώς δεν υπάρχει υλικό για επιπλέον εξάσκηση. Οπότε από το κεφάλαιο αυτό θέλω να καταλάβετε</w:t>
      </w:r>
      <w:r w:rsidR="00052191">
        <w:rPr>
          <w:sz w:val="28"/>
          <w:szCs w:val="28"/>
        </w:rPr>
        <w:t xml:space="preserve"> τι σημαίνει να είσαι πολίτης της Ελλάδας, αλλά συγχρόνως και πολίτης της Ευρώπης και όλου του κόσμου και ποια τα δικαιώματα και οι υποχρεώσεις του.</w:t>
      </w:r>
    </w:p>
    <w:p w:rsidR="00052191" w:rsidRDefault="00052191">
      <w:pPr>
        <w:rPr>
          <w:sz w:val="28"/>
          <w:szCs w:val="28"/>
        </w:rPr>
      </w:pPr>
      <w:r>
        <w:rPr>
          <w:sz w:val="28"/>
          <w:szCs w:val="28"/>
        </w:rPr>
        <w:t>Δείτε και το παρακάτω υλικό:</w:t>
      </w:r>
    </w:p>
    <w:p w:rsidR="0024547B" w:rsidRDefault="00FB55A2">
      <w:pPr>
        <w:rPr>
          <w:sz w:val="28"/>
          <w:szCs w:val="28"/>
        </w:rPr>
      </w:pPr>
      <w:hyperlink r:id="rId7" w:history="1">
        <w:r w:rsidR="0024547B" w:rsidRPr="0024547B">
          <w:rPr>
            <w:color w:val="0000FF"/>
            <w:u w:val="single"/>
          </w:rPr>
          <w:t>http://photodentro.edu.gr/photodentro/g-thesi-gr-synora_v1.6_pidx0013342/story_html5.html</w:t>
        </w:r>
      </w:hyperlink>
      <w:r w:rsidR="0024547B">
        <w:t xml:space="preserve"> ( Τα σύνορα της Ελλάδας – Κουίζ )</w:t>
      </w:r>
    </w:p>
    <w:p w:rsidR="00052191" w:rsidRDefault="00FB55A2">
      <w:hyperlink r:id="rId8" w:history="1">
        <w:r w:rsidR="00FC4393" w:rsidRPr="00FC4393">
          <w:rPr>
            <w:color w:val="0000FF"/>
            <w:u w:val="single"/>
          </w:rPr>
          <w:t>http://photodentro.edu.gr/photodentro/g-thesi-gr-europe_v1.6_pidx0013196/story_html5.html</w:t>
        </w:r>
      </w:hyperlink>
      <w:r w:rsidR="00FC4393">
        <w:t xml:space="preserve"> ( Η θέση της Ελλάδας στην Ευρώπη</w:t>
      </w:r>
      <w:r w:rsidR="0024547B">
        <w:t xml:space="preserve"> – Κουίζ )</w:t>
      </w:r>
    </w:p>
    <w:p w:rsidR="0024547B" w:rsidRDefault="00FB55A2">
      <w:hyperlink r:id="rId9" w:history="1">
        <w:r w:rsidR="00AF7F73" w:rsidRPr="00AF7F73">
          <w:rPr>
            <w:color w:val="0000FF"/>
            <w:u w:val="single"/>
          </w:rPr>
          <w:t>http://photodentro.edu.gr/photodentro/puzzle_europe_v1.0_pidx0057878/story_html5.html</w:t>
        </w:r>
      </w:hyperlink>
      <w:r w:rsidR="00AF7F73">
        <w:t xml:space="preserve"> ( Ταίριαξε τις ψηφίδες για να φτιάξεις το χάρτη της Ευρώπης )</w:t>
      </w:r>
    </w:p>
    <w:p w:rsidR="004873C1" w:rsidRDefault="00FB55A2">
      <w:hyperlink r:id="rId10" w:history="1">
        <w:r w:rsidR="004873C1" w:rsidRPr="004873C1">
          <w:rPr>
            <w:color w:val="0000FF"/>
            <w:u w:val="single"/>
          </w:rPr>
          <w:t>http://photodentro.edu.gr/photodentro/g-eu-members_v1.5_pidx0014775/</w:t>
        </w:r>
      </w:hyperlink>
      <w:r w:rsidR="004873C1">
        <w:t xml:space="preserve"> ( Οι χώρες της Ευρωπαϊκής Ένωσης – ανά έτος εισόδου )</w:t>
      </w:r>
    </w:p>
    <w:p w:rsidR="00F44A36" w:rsidRDefault="00FB55A2">
      <w:hyperlink r:id="rId11" w:history="1">
        <w:r w:rsidR="00F44A36" w:rsidRPr="00F44A36">
          <w:rPr>
            <w:color w:val="0000FF"/>
            <w:u w:val="single"/>
          </w:rPr>
          <w:t>http://photodentro.edu.gr/photodentro/flags-eu-bingo_v1.0_pidx0057855/story_html5.html</w:t>
        </w:r>
      </w:hyperlink>
      <w:r w:rsidR="00F44A36">
        <w:t xml:space="preserve"> ( Σημαίες της Ευρώπης – Παιχνίδι </w:t>
      </w:r>
      <w:proofErr w:type="spellStart"/>
      <w:r w:rsidR="00F44A36">
        <w:t>μπίνγκο</w:t>
      </w:r>
      <w:proofErr w:type="spellEnd"/>
      <w:r w:rsidR="00F44A36">
        <w:t xml:space="preserve"> )</w:t>
      </w:r>
    </w:p>
    <w:p w:rsidR="00F65BA2" w:rsidRDefault="00FB55A2">
      <w:hyperlink r:id="rId12" w:history="1">
        <w:r w:rsidR="009B6D57" w:rsidRPr="009B6D57">
          <w:rPr>
            <w:color w:val="0000FF"/>
            <w:u w:val="single"/>
          </w:rPr>
          <w:t>http://photodentro.edu.gr/photodentro/g-europe-thesi_v1.5_pidx0014957/quiz_html5.html</w:t>
        </w:r>
      </w:hyperlink>
      <w:r w:rsidR="009B6D57">
        <w:t xml:space="preserve"> ( Η θέση της Ευρώπης στο</w:t>
      </w:r>
      <w:r w:rsidR="00F65BA2">
        <w:t>ν κόσμο )</w:t>
      </w:r>
    </w:p>
    <w:p w:rsidR="00F65BA2" w:rsidRDefault="00F65BA2">
      <w:r w:rsidRPr="00F65BA2">
        <w:t xml:space="preserve"> </w:t>
      </w:r>
      <w:hyperlink r:id="rId13" w:history="1">
        <w:r w:rsidRPr="00F65BA2">
          <w:rPr>
            <w:color w:val="0000FF"/>
            <w:u w:val="single"/>
          </w:rPr>
          <w:t>https://www.youtube.com/watch?v=NpXfBXCdpaM</w:t>
        </w:r>
      </w:hyperlink>
      <w:r>
        <w:t xml:space="preserve"> ( Τι είναι η </w:t>
      </w:r>
      <w:proofErr w:type="spellStart"/>
      <w:r>
        <w:t>Ευρωπαική</w:t>
      </w:r>
      <w:proofErr w:type="spellEnd"/>
      <w:r>
        <w:t xml:space="preserve"> Ένωση – βίντεο )</w:t>
      </w:r>
    </w:p>
    <w:p w:rsidR="00F850C3" w:rsidRDefault="00FB55A2">
      <w:hyperlink r:id="rId14" w:history="1">
        <w:r w:rsidR="00F850C3" w:rsidRPr="00F850C3">
          <w:rPr>
            <w:color w:val="0000FF"/>
            <w:u w:val="single"/>
          </w:rPr>
          <w:t>https://www.youtube.com/watch?v=S5sHXABDG1o</w:t>
        </w:r>
      </w:hyperlink>
      <w:r w:rsidR="00F850C3">
        <w:t xml:space="preserve"> ( Τα δικαιώματα του Ευρωπαίου πολίτη – βίντεο )</w:t>
      </w:r>
    </w:p>
    <w:p w:rsidR="00F44A36" w:rsidRDefault="00F44A36"/>
    <w:p w:rsidR="004873C1" w:rsidRPr="001E1811" w:rsidRDefault="004873C1">
      <w:pPr>
        <w:rPr>
          <w:sz w:val="28"/>
          <w:szCs w:val="28"/>
        </w:rPr>
      </w:pPr>
    </w:p>
    <w:p w:rsidR="0009127E" w:rsidRDefault="0009127E"/>
    <w:p w:rsidR="00B51187" w:rsidRPr="0009127E" w:rsidRDefault="00B51187">
      <w:pPr>
        <w:rPr>
          <w:b/>
          <w:sz w:val="28"/>
          <w:szCs w:val="28"/>
        </w:rPr>
      </w:pPr>
    </w:p>
    <w:p w:rsidR="0009127E" w:rsidRDefault="0009127E">
      <w:pPr>
        <w:rPr>
          <w:b/>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09127E" w:rsidP="0009127E">
      <w:pPr>
        <w:rPr>
          <w:sz w:val="28"/>
          <w:szCs w:val="28"/>
        </w:rPr>
      </w:pPr>
    </w:p>
    <w:p w:rsidR="0009127E" w:rsidRPr="0009127E" w:rsidRDefault="006E0591" w:rsidP="0009127E">
      <w:pPr>
        <w:rPr>
          <w:sz w:val="28"/>
          <w:szCs w:val="28"/>
        </w:rPr>
      </w:pPr>
      <w:r>
        <w:rPr>
          <w:noProof/>
          <w:lang w:eastAsia="el-GR"/>
        </w:rPr>
        <w:drawing>
          <wp:anchor distT="0" distB="0" distL="114300" distR="114300" simplePos="0" relativeHeight="251658240" behindDoc="1" locked="0" layoutInCell="1" allowOverlap="1">
            <wp:simplePos x="0" y="0"/>
            <wp:positionH relativeFrom="margin">
              <wp:align>left</wp:align>
            </wp:positionH>
            <wp:positionV relativeFrom="paragraph">
              <wp:posOffset>85725</wp:posOffset>
            </wp:positionV>
            <wp:extent cx="6610350" cy="11020425"/>
            <wp:effectExtent l="0" t="0" r="0" b="9525"/>
            <wp:wrapNone/>
            <wp:docPr id="5" name="Εικόνα 5" descr="Διονύσης Λυμούρης&#10;13ο&#10;Δημ. Σχ. Αμαρουσίου Ε΄1 20-2-2013&#10;Όνομα: ___________________________________________&#10;Κεφ. 6 Είμαστ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ιονύσης Λυμούρης&#10;13ο&#10;Δημ. Σχ. Αμαρουσίου Ε΄1 20-2-2013&#10;Όνομα: ___________________________________________&#10;Κεφ. 6 Είμαστε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0350" cy="11020425"/>
                    </a:xfrm>
                    <a:prstGeom prst="rect">
                      <a:avLst/>
                    </a:prstGeom>
                    <a:noFill/>
                    <a:ln>
                      <a:noFill/>
                    </a:ln>
                  </pic:spPr>
                </pic:pic>
              </a:graphicData>
            </a:graphic>
          </wp:anchor>
        </w:drawing>
      </w:r>
    </w:p>
    <w:p w:rsidR="0009127E" w:rsidRPr="0009127E" w:rsidRDefault="0009127E" w:rsidP="0009127E">
      <w:pPr>
        <w:rPr>
          <w:sz w:val="28"/>
          <w:szCs w:val="28"/>
        </w:rPr>
      </w:pPr>
    </w:p>
    <w:p w:rsidR="0009127E" w:rsidRPr="0009127E" w:rsidRDefault="0009127E" w:rsidP="0009127E">
      <w:pPr>
        <w:rPr>
          <w:sz w:val="28"/>
          <w:szCs w:val="28"/>
        </w:rPr>
      </w:pPr>
    </w:p>
    <w:p w:rsidR="0009127E" w:rsidRDefault="0009127E" w:rsidP="0009127E">
      <w:pPr>
        <w:rPr>
          <w:sz w:val="28"/>
          <w:szCs w:val="28"/>
        </w:rPr>
      </w:pPr>
    </w:p>
    <w:p w:rsidR="00B51187" w:rsidRDefault="0009127E" w:rsidP="0009127E">
      <w:pPr>
        <w:tabs>
          <w:tab w:val="left" w:pos="9330"/>
        </w:tabs>
        <w:rPr>
          <w:sz w:val="28"/>
          <w:szCs w:val="28"/>
        </w:rPr>
      </w:pPr>
      <w:r>
        <w:rPr>
          <w:sz w:val="28"/>
          <w:szCs w:val="28"/>
        </w:rPr>
        <w:tab/>
      </w:r>
    </w:p>
    <w:p w:rsidR="0009127E" w:rsidRDefault="0009127E" w:rsidP="0009127E">
      <w:pPr>
        <w:tabs>
          <w:tab w:val="left" w:pos="9330"/>
        </w:tabs>
        <w:rPr>
          <w:sz w:val="28"/>
          <w:szCs w:val="28"/>
        </w:rPr>
      </w:pPr>
    </w:p>
    <w:tbl>
      <w:tblPr>
        <w:tblW w:w="15000" w:type="dxa"/>
        <w:jc w:val="center"/>
        <w:tblCellSpacing w:w="0" w:type="dxa"/>
        <w:tblCellMar>
          <w:left w:w="0" w:type="dxa"/>
          <w:right w:w="0" w:type="dxa"/>
        </w:tblCellMar>
        <w:tblLook w:val="04A0" w:firstRow="1" w:lastRow="0" w:firstColumn="1" w:lastColumn="0" w:noHBand="0" w:noVBand="1"/>
      </w:tblPr>
      <w:tblGrid>
        <w:gridCol w:w="31680"/>
      </w:tblGrid>
      <w:tr w:rsidR="0009127E" w:rsidRPr="0009127E" w:rsidTr="0009127E">
        <w:trPr>
          <w:tblCellSpacing w:w="0" w:type="dxa"/>
          <w:jc w:val="center"/>
        </w:trPr>
        <w:tc>
          <w:tcPr>
            <w:tcW w:w="0" w:type="auto"/>
            <w:vAlign w:val="center"/>
            <w:hideMark/>
          </w:tcPr>
          <w:tbl>
            <w:tblPr>
              <w:tblW w:w="17361" w:type="dxa"/>
              <w:tblCellSpacing w:w="30" w:type="dxa"/>
              <w:tblCellMar>
                <w:left w:w="0" w:type="dxa"/>
                <w:right w:w="0" w:type="dxa"/>
              </w:tblCellMar>
              <w:tblLook w:val="04A0" w:firstRow="1" w:lastRow="0" w:firstColumn="1" w:lastColumn="0" w:noHBand="0" w:noVBand="1"/>
            </w:tblPr>
            <w:tblGrid>
              <w:gridCol w:w="16443"/>
              <w:gridCol w:w="918"/>
            </w:tblGrid>
            <w:tr w:rsidR="0009127E" w:rsidRPr="0009127E" w:rsidTr="0009127E">
              <w:trPr>
                <w:trHeight w:val="3957"/>
                <w:tblCellSpacing w:w="30" w:type="dxa"/>
              </w:trPr>
              <w:tc>
                <w:tcPr>
                  <w:tcW w:w="16353" w:type="dxa"/>
                  <w:vAlign w:val="center"/>
                  <w:hideMark/>
                </w:tcPr>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b/>
                      <w:bCs/>
                      <w:color w:val="FFFFFF"/>
                      <w:sz w:val="24"/>
                      <w:szCs w:val="24"/>
                      <w:lang w:eastAsia="el-GR"/>
                    </w:rPr>
                    <w:t>Ευρωπαϊκή Ένωση (ΕΕ)</w:t>
                  </w:r>
                </w:p>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color w:val="FFFFFF"/>
                      <w:sz w:val="24"/>
                      <w:szCs w:val="24"/>
                      <w:lang w:eastAsia="el-GR"/>
                    </w:rPr>
                    <w:t>Η Ευρώπη που βρέθηκε στο επίκεντρο των δυο παγκόσμιων πολέμων του 20ου αιώνα, βγήκε από αυτούς κατεστραμμένη οικονομικά και αποδιοργανωμένη κοινωνικά. Μια σημαντική αιτία για αυτές τις παγκόσμιες συγκρούσεις (όπως σε όλους τους πολέμους) ήταν και τα διαφορετικά οικονομικά συμφέροντα των ευρωπαϊκών κρατών. Έγινε λοιπόν συνείδηση ότι τα ευρωπαϊκά κράτη μπορούν να ευημερήσουν μόνο αν συνεργαστούν μεταξύ τους έχοντας κοινούς οικονομικούς στόχους και συμφέροντα. Η συνεργασία των ευρωπαϊκών κρατών ξεκίνησε ως συνεργασία λίγων μόνον χωρών στον οικονομικό τομέα, όπως είναι φανερό και από το όνομα που χρησιμοποιήθηκε (αρχικά ΕΚΑΧ δηλαδή Ευρωπαϊκή Κοινοπραξία Άνθρακα και Χάλυβα που αργότερα εξελίχθηκε σε ΕΟΚ δηλαδή Ευρωπαϊκή Οικονομική Κοινότητα). Ακόμη όμως και για την ύπαρξη κοινής οικονομικής πολιτικής βοηθάει η διαμόρφωση της ιδιότητας και της ταυτότητας του Ευρωπαίου πολίτη. Με την πάροδο του χρόνου και παράλληλα με την είσοδο νέων κρατών στην ευρωπαϊκή οικογένεια η συνεργασία επεκτάθηκε σε όλους τους τομείς (πολιτική και πολιτισμική ενοποίηση). Η Ευρωπαϊκή Ένωση (ΕΕ), όπως πλέον ονομάζεται, είναι πλέον η ένωση των περισσότερων ευρωπαϊκών κρατών που έχει σκοπό την οικονομική και πολιτική τους ενοποίηση. Εξυπηρετεί την ειρήνη, την ασφάλεια, την οικουμενική και κοινωνική αλληλεγγύη, τη στενότερη συνεργασία ανάμεσα στα κράτη-μέλη και τους λαούς. Σιγά-σιγά συζητάμε για ένα κοινό ευρωπαϊκό σύνταγμα και μια ευρωπαϊκή κυβέρνηση, χωρίς όμως η κάθε χώρα να χάσει την πολιτιστική της παράδοση και ταυτότητα.</w:t>
                  </w:r>
                </w:p>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color w:val="FFFFFF"/>
                      <w:sz w:val="24"/>
                      <w:szCs w:val="24"/>
                      <w:lang w:eastAsia="el-GR"/>
                    </w:rPr>
                    <w:t>Η ΕΕ έχει κοινό (για τις περισσότερες χώρες) νόμισμα το Ευρώ, δική της σημαία και δικό της εθνικό ύμνο, την "Ωδή στην χαρά" α</w:t>
                  </w:r>
                  <w:r>
                    <w:rPr>
                      <w:rFonts w:ascii="Times New Roman" w:eastAsia="Times New Roman" w:hAnsi="Times New Roman" w:cs="Times New Roman"/>
                      <w:color w:val="FFFFFF"/>
                      <w:sz w:val="24"/>
                      <w:szCs w:val="24"/>
                      <w:lang w:eastAsia="el-GR"/>
                    </w:rPr>
                    <w:t xml:space="preserve">πό </w:t>
                  </w:r>
                </w:p>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color w:val="FFFFFF"/>
                      <w:sz w:val="24"/>
                      <w:szCs w:val="24"/>
                      <w:lang w:eastAsia="el-GR"/>
                    </w:rPr>
                    <w:lastRenderedPageBreak/>
                    <w:t>Την προεδρία της ΕΕ έχει εκ περιτροπής (για ένα εξάμηνο) η κυβέρνηση κάθε κράτους μέλους της.</w:t>
                  </w:r>
                </w:p>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b/>
                      <w:bCs/>
                      <w:color w:val="FFFFFF"/>
                      <w:sz w:val="24"/>
                      <w:szCs w:val="24"/>
                      <w:lang w:eastAsia="el-GR"/>
                    </w:rPr>
                    <w:t>  Κύρια όργανα της Ευρωπαϊκής Ένωσης</w:t>
                  </w:r>
                </w:p>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color w:val="FFFFFF"/>
                      <w:sz w:val="24"/>
                      <w:szCs w:val="24"/>
                      <w:lang w:eastAsia="el-GR"/>
                    </w:rPr>
                    <w:t>Για να λειτουργήσει η ΕΕ χρειάζονται κάποια θεσμοθετημένα όργανα, ώστε να λαμβάνονται αποφάσεις, να εφαρμόζονται οι κανονισμοί και οι οδηγίες που εκδίδονται και να επιλύονται οι διαφορές που προκύπτουν. Ακόμη πρέπει κάθε χώρα να φροντίζει μέσα στα ευρωπαϊκά όργανα να υπερασπίζεται τα εθνικά της συμφέροντα και τις επιδιώξεις της, ώστε να λαμβάνονται υπόψη στη χάραξη των συνολικών ευρωπαϊκών πολιτικών.</w:t>
                  </w:r>
                  <w:r w:rsidRPr="0009127E">
                    <w:rPr>
                      <w:rFonts w:ascii="Times New Roman" w:eastAsia="Times New Roman" w:hAnsi="Times New Roman" w:cs="Times New Roman"/>
                      <w:color w:val="FFFFFF"/>
                      <w:sz w:val="24"/>
                      <w:szCs w:val="24"/>
                      <w:lang w:eastAsia="el-GR"/>
                    </w:rPr>
                    <w:br/>
                    <w:t>Τα κυριότερα όργανα και οι αντίστοιχες αρμοδιότητες είναι:</w:t>
                  </w:r>
                </w:p>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b/>
                      <w:bCs/>
                      <w:i/>
                      <w:iCs/>
                      <w:color w:val="FFFFFF"/>
                      <w:sz w:val="24"/>
                      <w:szCs w:val="24"/>
                      <w:lang w:eastAsia="el-GR"/>
                    </w:rPr>
                    <w:t>Ευρωπαϊκό Κοινοβούλιο</w:t>
                  </w:r>
                  <w:r w:rsidRPr="0009127E">
                    <w:rPr>
                      <w:rFonts w:ascii="Times New Roman" w:eastAsia="Times New Roman" w:hAnsi="Times New Roman" w:cs="Times New Roman"/>
                      <w:color w:val="FFFFFF"/>
                      <w:sz w:val="24"/>
                      <w:szCs w:val="24"/>
                      <w:lang w:eastAsia="el-GR"/>
                    </w:rPr>
                    <w:t>: Αντιπροσωπεύει τους πολίτες της Ένωσης επειδή οι βουλευτές του εκλέγονται άμεσα από αυτούς. Συμμετέχει στη νομοθετική διαδικασία. Συνεδριάζει στο Στρασβούργο, στις Βρυξέλλες και στο Λουξεμβούργο.</w:t>
                  </w:r>
                </w:p>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b/>
                      <w:bCs/>
                      <w:i/>
                      <w:iCs/>
                      <w:color w:val="FFFFFF"/>
                      <w:sz w:val="24"/>
                      <w:szCs w:val="24"/>
                      <w:lang w:eastAsia="el-GR"/>
                    </w:rPr>
                    <w:br/>
                    <w:t>Συμβούλιο της Ευρωπαϊκής Ένωσης</w:t>
                  </w:r>
                  <w:r w:rsidRPr="0009127E">
                    <w:rPr>
                      <w:rFonts w:ascii="Times New Roman" w:eastAsia="Times New Roman" w:hAnsi="Times New Roman" w:cs="Times New Roman"/>
                      <w:color w:val="FFFFFF"/>
                      <w:sz w:val="24"/>
                      <w:szCs w:val="24"/>
                      <w:lang w:eastAsia="el-GR"/>
                    </w:rPr>
                    <w:t>: Είναι το κύριο όργανο της ΕΕ που λαμβάνει αποφάσεις. Αποτελείται από υπουργούς των κυβερνήσεων όλων των χωρών της Ένωσης, έτσι ώστε να αντιπροσωπεύονται χωριστά τα κράτη – μέλη και τα συμφέροντά τους. Συνεδριάζει στις Βρυξέλλες και στο Λουξεμβούργο.</w:t>
                  </w:r>
                </w:p>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b/>
                      <w:bCs/>
                      <w:i/>
                      <w:iCs/>
                      <w:color w:val="FFFFFF"/>
                      <w:sz w:val="24"/>
                      <w:szCs w:val="24"/>
                      <w:lang w:eastAsia="el-GR"/>
                    </w:rPr>
                    <w:br/>
                    <w:t>Ευρωπαϊκή Επιτροπή (Κομισιόν)</w:t>
                  </w:r>
                  <w:r w:rsidRPr="0009127E">
                    <w:rPr>
                      <w:rFonts w:ascii="Times New Roman" w:eastAsia="Times New Roman" w:hAnsi="Times New Roman" w:cs="Times New Roman"/>
                      <w:color w:val="FFFFFF"/>
                      <w:sz w:val="24"/>
                      <w:szCs w:val="24"/>
                      <w:lang w:eastAsia="el-GR"/>
                    </w:rPr>
                    <w:t>: Προασπίζει τα συμφέροντα της Ένωσης συνολικά. Διασφαλίζει την εφαρμογή των κανονισμών και οδηγιών που εκδίδουν το Συμβούλιο και το Κοινοβούλιο. Εδρεύει στις Βρυξέλλες.</w:t>
                  </w:r>
                </w:p>
                <w:p w:rsidR="0009127E" w:rsidRPr="0009127E" w:rsidRDefault="0009127E" w:rsidP="0009127E">
                  <w:pPr>
                    <w:spacing w:before="100" w:beforeAutospacing="1" w:after="100" w:afterAutospacing="1" w:line="240" w:lineRule="auto"/>
                    <w:jc w:val="center"/>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color w:val="FFFFFF"/>
                      <w:sz w:val="24"/>
                      <w:szCs w:val="24"/>
                    </w:rPr>
                    <w:object w:dxaOrig="33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35pt" o:ole="">
                        <v:imagedata r:id="rId16" o:title=""/>
                      </v:shape>
                      <w:control r:id="rId17" w:name="DefaultOcxName" w:shapeid="_x0000_i1027"/>
                    </w:object>
                  </w:r>
                </w:p>
                <w:p w:rsidR="0009127E" w:rsidRPr="0009127E" w:rsidRDefault="0009127E" w:rsidP="0009127E">
                  <w:pPr>
                    <w:spacing w:before="100" w:beforeAutospacing="1" w:after="100" w:afterAutospacing="1" w:line="240" w:lineRule="auto"/>
                    <w:rPr>
                      <w:rFonts w:ascii="Times New Roman" w:eastAsia="Times New Roman" w:hAnsi="Times New Roman" w:cs="Times New Roman"/>
                      <w:color w:val="FFFFFF"/>
                      <w:sz w:val="24"/>
                      <w:szCs w:val="24"/>
                      <w:lang w:eastAsia="el-GR"/>
                    </w:rPr>
                  </w:pPr>
                  <w:r w:rsidRPr="0009127E">
                    <w:rPr>
                      <w:rFonts w:ascii="Times New Roman" w:eastAsia="Times New Roman" w:hAnsi="Times New Roman" w:cs="Times New Roman"/>
                      <w:b/>
                      <w:bCs/>
                      <w:i/>
                      <w:iCs/>
                      <w:color w:val="FFFFFF"/>
                      <w:sz w:val="24"/>
                      <w:szCs w:val="24"/>
                      <w:lang w:eastAsia="el-GR"/>
                    </w:rPr>
                    <w:br/>
                    <w:t>Ευρωπαϊκό Δικαστήριο</w:t>
                  </w:r>
                  <w:r w:rsidRPr="0009127E">
                    <w:rPr>
                      <w:rFonts w:ascii="Times New Roman" w:eastAsia="Times New Roman" w:hAnsi="Times New Roman" w:cs="Times New Roman"/>
                      <w:color w:val="FFFFFF"/>
                      <w:sz w:val="24"/>
                      <w:szCs w:val="24"/>
                      <w:lang w:eastAsia="el-GR"/>
                    </w:rPr>
                    <w:t>: Συμμετέχουν δικαστές από όλα τα κράτη μέλη. Έχει την ευθύνη για την τήρηση των αποφάσεων των οργάνων της ΕΕ. Εδρεύει στο Λουξεμβούργο.</w:t>
                  </w:r>
                </w:p>
              </w:tc>
              <w:tc>
                <w:tcPr>
                  <w:tcW w:w="828" w:type="dxa"/>
                  <w:vAlign w:val="center"/>
                  <w:hideMark/>
                </w:tcPr>
                <w:p w:rsidR="0009127E" w:rsidRPr="0009127E" w:rsidRDefault="0009127E" w:rsidP="0009127E">
                  <w:pPr>
                    <w:spacing w:after="0" w:line="240" w:lineRule="auto"/>
                    <w:rPr>
                      <w:rFonts w:ascii="Times New Roman" w:eastAsia="Times New Roman" w:hAnsi="Times New Roman" w:cs="Times New Roman"/>
                      <w:sz w:val="24"/>
                      <w:szCs w:val="24"/>
                      <w:lang w:eastAsia="el-GR"/>
                    </w:rPr>
                  </w:pPr>
                  <w:r w:rsidRPr="0009127E">
                    <w:rPr>
                      <w:rFonts w:ascii="Times New Roman" w:eastAsia="Times New Roman" w:hAnsi="Times New Roman" w:cs="Times New Roman"/>
                      <w:sz w:val="24"/>
                      <w:szCs w:val="24"/>
                      <w:lang w:eastAsia="el-GR"/>
                    </w:rPr>
                    <w:lastRenderedPageBreak/>
                    <w:t> </w:t>
                  </w:r>
                </w:p>
              </w:tc>
            </w:tr>
          </w:tbl>
          <w:p w:rsidR="0009127E" w:rsidRPr="0009127E" w:rsidRDefault="0009127E" w:rsidP="0009127E">
            <w:pPr>
              <w:spacing w:after="0" w:line="240" w:lineRule="auto"/>
              <w:rPr>
                <w:rFonts w:ascii="Times New Roman" w:eastAsia="Times New Roman" w:hAnsi="Times New Roman" w:cs="Times New Roman"/>
                <w:sz w:val="24"/>
                <w:szCs w:val="24"/>
                <w:lang w:eastAsia="el-GR"/>
              </w:rPr>
            </w:pPr>
          </w:p>
        </w:tc>
      </w:tr>
      <w:tr w:rsidR="0009127E" w:rsidRPr="0009127E" w:rsidTr="0009127E">
        <w:trPr>
          <w:trHeight w:val="2100"/>
          <w:tblCellSpacing w:w="0" w:type="dxa"/>
          <w:jc w:val="center"/>
        </w:trPr>
        <w:tc>
          <w:tcPr>
            <w:tcW w:w="0" w:type="auto"/>
            <w:vAlign w:val="center"/>
            <w:hideMark/>
          </w:tcPr>
          <w:tbl>
            <w:tblPr>
              <w:tblW w:w="15060" w:type="dxa"/>
              <w:tblCellSpacing w:w="0" w:type="dxa"/>
              <w:tblCellMar>
                <w:left w:w="0" w:type="dxa"/>
                <w:right w:w="0" w:type="dxa"/>
              </w:tblCellMar>
              <w:tblLook w:val="04A0" w:firstRow="1" w:lastRow="0" w:firstColumn="1" w:lastColumn="0" w:noHBand="0" w:noVBand="1"/>
            </w:tblPr>
            <w:tblGrid>
              <w:gridCol w:w="29217"/>
              <w:gridCol w:w="5"/>
              <w:gridCol w:w="5"/>
              <w:gridCol w:w="6"/>
              <w:gridCol w:w="6"/>
              <w:gridCol w:w="6"/>
              <w:gridCol w:w="2435"/>
            </w:tblGrid>
            <w:tr w:rsidR="0009127E" w:rsidRPr="0009127E" w:rsidTr="0009127E">
              <w:trPr>
                <w:tblCellSpacing w:w="0" w:type="dxa"/>
              </w:trPr>
              <w:tc>
                <w:tcPr>
                  <w:tcW w:w="0" w:type="auto"/>
                  <w:vMerge w:val="restart"/>
                  <w:vAlign w:val="center"/>
                  <w:hideMark/>
                </w:tcPr>
                <w:p w:rsidR="0009127E" w:rsidRPr="0009127E" w:rsidRDefault="0009127E" w:rsidP="0009127E">
                  <w:pPr>
                    <w:spacing w:after="0" w:line="240" w:lineRule="auto"/>
                    <w:rPr>
                      <w:rFonts w:ascii="Times New Roman" w:eastAsia="Times New Roman" w:hAnsi="Times New Roman" w:cs="Times New Roman"/>
                      <w:sz w:val="24"/>
                      <w:szCs w:val="24"/>
                      <w:lang w:eastAsia="el-GR"/>
                    </w:rPr>
                  </w:pPr>
                  <w:r w:rsidRPr="0009127E">
                    <w:rPr>
                      <w:rFonts w:ascii="Times New Roman" w:eastAsia="Times New Roman" w:hAnsi="Times New Roman" w:cs="Times New Roman"/>
                      <w:noProof/>
                      <w:sz w:val="24"/>
                      <w:szCs w:val="24"/>
                      <w:lang w:eastAsia="el-GR"/>
                    </w:rPr>
                    <w:lastRenderedPageBreak/>
                    <w:drawing>
                      <wp:inline distT="0" distB="0" distL="0" distR="0" wp14:anchorId="40FA8DC5" wp14:editId="671D89A4">
                        <wp:extent cx="67559648" cy="393065"/>
                        <wp:effectExtent l="0" t="0" r="0" b="6985"/>
                        <wp:docPr id="1" name="Εικόνα 1" descr="http://ts.sch.gr/repo/online-packages/dim-koinoniki-pol-agogi-e-st/images/down_r1_c1_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sch.gr/repo/online-packages/dim-koinoniki-pol-agogi-e-st/images/down_r1_c1_11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139929" cy="728070"/>
                                </a:xfrm>
                                <a:prstGeom prst="rect">
                                  <a:avLst/>
                                </a:prstGeom>
                                <a:noFill/>
                                <a:ln>
                                  <a:noFill/>
                                </a:ln>
                              </pic:spPr>
                            </pic:pic>
                          </a:graphicData>
                        </a:graphic>
                      </wp:inline>
                    </w:drawing>
                  </w:r>
                </w:p>
              </w:tc>
              <w:tc>
                <w:tcPr>
                  <w:tcW w:w="0" w:type="auto"/>
                </w:tcPr>
                <w:p w:rsidR="0009127E" w:rsidRPr="0009127E" w:rsidRDefault="0009127E" w:rsidP="0009127E">
                  <w:pPr>
                    <w:spacing w:after="0" w:line="240" w:lineRule="auto"/>
                    <w:rPr>
                      <w:rFonts w:ascii="Times New Roman" w:eastAsia="Times New Roman" w:hAnsi="Times New Roman" w:cs="Times New Roman"/>
                      <w:noProof/>
                      <w:color w:val="0000FF"/>
                      <w:sz w:val="24"/>
                      <w:szCs w:val="24"/>
                      <w:lang w:eastAsia="el-GR"/>
                    </w:rPr>
                  </w:pPr>
                </w:p>
              </w:tc>
              <w:tc>
                <w:tcPr>
                  <w:tcW w:w="0" w:type="auto"/>
                </w:tcPr>
                <w:p w:rsidR="0009127E" w:rsidRPr="0009127E" w:rsidRDefault="0009127E" w:rsidP="0009127E">
                  <w:pPr>
                    <w:spacing w:after="0" w:line="240" w:lineRule="auto"/>
                    <w:rPr>
                      <w:rFonts w:ascii="Times New Roman" w:eastAsia="Times New Roman" w:hAnsi="Times New Roman" w:cs="Times New Roman"/>
                      <w:noProof/>
                      <w:color w:val="0000FF"/>
                      <w:sz w:val="24"/>
                      <w:szCs w:val="24"/>
                      <w:lang w:eastAsia="el-GR"/>
                    </w:rPr>
                  </w:pPr>
                </w:p>
              </w:tc>
              <w:tc>
                <w:tcPr>
                  <w:tcW w:w="0" w:type="auto"/>
                </w:tcPr>
                <w:p w:rsidR="0009127E" w:rsidRPr="0009127E" w:rsidRDefault="0009127E" w:rsidP="0009127E">
                  <w:pPr>
                    <w:spacing w:after="0" w:line="240" w:lineRule="auto"/>
                    <w:rPr>
                      <w:rFonts w:ascii="Times New Roman" w:eastAsia="Times New Roman" w:hAnsi="Times New Roman" w:cs="Times New Roman"/>
                      <w:noProof/>
                      <w:color w:val="0000FF"/>
                      <w:sz w:val="24"/>
                      <w:szCs w:val="24"/>
                      <w:lang w:eastAsia="el-GR"/>
                    </w:rPr>
                  </w:pPr>
                </w:p>
              </w:tc>
              <w:tc>
                <w:tcPr>
                  <w:tcW w:w="0" w:type="auto"/>
                </w:tcPr>
                <w:p w:rsidR="0009127E" w:rsidRPr="0009127E" w:rsidRDefault="0009127E" w:rsidP="0009127E">
                  <w:pPr>
                    <w:spacing w:after="0" w:line="240" w:lineRule="auto"/>
                    <w:rPr>
                      <w:rFonts w:ascii="Times New Roman" w:eastAsia="Times New Roman" w:hAnsi="Times New Roman" w:cs="Times New Roman"/>
                      <w:noProof/>
                      <w:color w:val="0000FF"/>
                      <w:sz w:val="24"/>
                      <w:szCs w:val="24"/>
                      <w:lang w:eastAsia="el-GR"/>
                    </w:rPr>
                  </w:pPr>
                </w:p>
              </w:tc>
              <w:tc>
                <w:tcPr>
                  <w:tcW w:w="0" w:type="auto"/>
                </w:tcPr>
                <w:p w:rsidR="0009127E" w:rsidRPr="0009127E" w:rsidRDefault="0009127E" w:rsidP="0009127E">
                  <w:pPr>
                    <w:spacing w:after="0" w:line="240" w:lineRule="auto"/>
                    <w:rPr>
                      <w:rFonts w:ascii="Times New Roman" w:eastAsia="Times New Roman" w:hAnsi="Times New Roman" w:cs="Times New Roman"/>
                      <w:noProof/>
                      <w:color w:val="0000FF"/>
                      <w:sz w:val="24"/>
                      <w:szCs w:val="24"/>
                      <w:lang w:eastAsia="el-GR"/>
                    </w:rPr>
                  </w:pPr>
                </w:p>
              </w:tc>
              <w:tc>
                <w:tcPr>
                  <w:tcW w:w="0" w:type="auto"/>
                  <w:vAlign w:val="center"/>
                  <w:hideMark/>
                </w:tcPr>
                <w:p w:rsidR="0009127E" w:rsidRPr="0009127E" w:rsidRDefault="0009127E" w:rsidP="0009127E">
                  <w:pPr>
                    <w:spacing w:after="0" w:line="240" w:lineRule="auto"/>
                    <w:rPr>
                      <w:rFonts w:ascii="Times New Roman" w:eastAsia="Times New Roman" w:hAnsi="Times New Roman" w:cs="Times New Roman"/>
                      <w:sz w:val="24"/>
                      <w:szCs w:val="24"/>
                      <w:lang w:eastAsia="el-GR"/>
                    </w:rPr>
                  </w:pPr>
                  <w:r w:rsidRPr="0009127E">
                    <w:rPr>
                      <w:rFonts w:ascii="Times New Roman" w:eastAsia="Times New Roman" w:hAnsi="Times New Roman" w:cs="Times New Roman"/>
                      <w:noProof/>
                      <w:color w:val="0000FF"/>
                      <w:sz w:val="24"/>
                      <w:szCs w:val="24"/>
                      <w:lang w:eastAsia="el-GR"/>
                    </w:rPr>
                    <w:drawing>
                      <wp:inline distT="0" distB="0" distL="0" distR="0" wp14:anchorId="733658ED" wp14:editId="06FE8213">
                        <wp:extent cx="1666875" cy="771525"/>
                        <wp:effectExtent l="0" t="0" r="9525" b="9525"/>
                        <wp:docPr id="2" name="Εικόνα 2" descr="επιστροφή">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πιστροφή">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tc>
            </w:tr>
            <w:tr w:rsidR="0009127E" w:rsidRPr="0009127E" w:rsidTr="0009127E">
              <w:trPr>
                <w:tblCellSpacing w:w="0" w:type="dxa"/>
              </w:trPr>
              <w:tc>
                <w:tcPr>
                  <w:tcW w:w="0" w:type="auto"/>
                  <w:vMerge/>
                  <w:vAlign w:val="center"/>
                  <w:hideMark/>
                </w:tcPr>
                <w:p w:rsidR="0009127E" w:rsidRPr="0009127E" w:rsidRDefault="0009127E" w:rsidP="0009127E">
                  <w:pPr>
                    <w:spacing w:after="0" w:line="240" w:lineRule="auto"/>
                    <w:rPr>
                      <w:rFonts w:ascii="Times New Roman" w:eastAsia="Times New Roman" w:hAnsi="Times New Roman" w:cs="Times New Roman"/>
                      <w:sz w:val="24"/>
                      <w:szCs w:val="24"/>
                      <w:lang w:eastAsia="el-GR"/>
                    </w:rPr>
                  </w:pPr>
                </w:p>
              </w:tc>
              <w:tc>
                <w:tcPr>
                  <w:tcW w:w="0" w:type="auto"/>
                </w:tcPr>
                <w:p w:rsidR="0009127E" w:rsidRPr="0009127E" w:rsidRDefault="0009127E" w:rsidP="0009127E">
                  <w:pPr>
                    <w:spacing w:after="0" w:line="240" w:lineRule="auto"/>
                    <w:rPr>
                      <w:rFonts w:ascii="Times New Roman" w:eastAsia="Times New Roman" w:hAnsi="Times New Roman" w:cs="Times New Roman"/>
                      <w:noProof/>
                      <w:sz w:val="24"/>
                      <w:szCs w:val="24"/>
                      <w:lang w:eastAsia="el-GR"/>
                    </w:rPr>
                  </w:pPr>
                </w:p>
              </w:tc>
              <w:tc>
                <w:tcPr>
                  <w:tcW w:w="0" w:type="auto"/>
                </w:tcPr>
                <w:p w:rsidR="0009127E" w:rsidRPr="0009127E" w:rsidRDefault="0009127E" w:rsidP="0009127E">
                  <w:pPr>
                    <w:spacing w:after="0" w:line="240" w:lineRule="auto"/>
                    <w:rPr>
                      <w:rFonts w:ascii="Times New Roman" w:eastAsia="Times New Roman" w:hAnsi="Times New Roman" w:cs="Times New Roman"/>
                      <w:noProof/>
                      <w:sz w:val="24"/>
                      <w:szCs w:val="24"/>
                      <w:lang w:eastAsia="el-GR"/>
                    </w:rPr>
                  </w:pPr>
                </w:p>
              </w:tc>
              <w:tc>
                <w:tcPr>
                  <w:tcW w:w="0" w:type="auto"/>
                </w:tcPr>
                <w:p w:rsidR="0009127E" w:rsidRPr="0009127E" w:rsidRDefault="0009127E" w:rsidP="0009127E">
                  <w:pPr>
                    <w:spacing w:after="0" w:line="240" w:lineRule="auto"/>
                    <w:rPr>
                      <w:rFonts w:ascii="Times New Roman" w:eastAsia="Times New Roman" w:hAnsi="Times New Roman" w:cs="Times New Roman"/>
                      <w:noProof/>
                      <w:sz w:val="24"/>
                      <w:szCs w:val="24"/>
                      <w:lang w:eastAsia="el-GR"/>
                    </w:rPr>
                  </w:pPr>
                </w:p>
              </w:tc>
              <w:tc>
                <w:tcPr>
                  <w:tcW w:w="0" w:type="auto"/>
                </w:tcPr>
                <w:p w:rsidR="0009127E" w:rsidRPr="0009127E" w:rsidRDefault="0009127E" w:rsidP="0009127E">
                  <w:pPr>
                    <w:spacing w:after="0" w:line="240" w:lineRule="auto"/>
                    <w:rPr>
                      <w:rFonts w:ascii="Times New Roman" w:eastAsia="Times New Roman" w:hAnsi="Times New Roman" w:cs="Times New Roman"/>
                      <w:noProof/>
                      <w:sz w:val="24"/>
                      <w:szCs w:val="24"/>
                      <w:lang w:eastAsia="el-GR"/>
                    </w:rPr>
                  </w:pPr>
                </w:p>
              </w:tc>
              <w:tc>
                <w:tcPr>
                  <w:tcW w:w="0" w:type="auto"/>
                </w:tcPr>
                <w:p w:rsidR="0009127E" w:rsidRPr="0009127E" w:rsidRDefault="0009127E" w:rsidP="0009127E">
                  <w:pPr>
                    <w:spacing w:after="0" w:line="240" w:lineRule="auto"/>
                    <w:rPr>
                      <w:rFonts w:ascii="Times New Roman" w:eastAsia="Times New Roman" w:hAnsi="Times New Roman" w:cs="Times New Roman"/>
                      <w:noProof/>
                      <w:sz w:val="24"/>
                      <w:szCs w:val="24"/>
                      <w:lang w:eastAsia="el-GR"/>
                    </w:rPr>
                  </w:pPr>
                </w:p>
              </w:tc>
              <w:tc>
                <w:tcPr>
                  <w:tcW w:w="0" w:type="auto"/>
                  <w:vAlign w:val="center"/>
                  <w:hideMark/>
                </w:tcPr>
                <w:p w:rsidR="0009127E" w:rsidRPr="0009127E" w:rsidRDefault="0009127E" w:rsidP="0009127E">
                  <w:pPr>
                    <w:spacing w:after="0" w:line="240" w:lineRule="auto"/>
                    <w:rPr>
                      <w:rFonts w:ascii="Times New Roman" w:eastAsia="Times New Roman" w:hAnsi="Times New Roman" w:cs="Times New Roman"/>
                      <w:sz w:val="24"/>
                      <w:szCs w:val="24"/>
                      <w:lang w:eastAsia="el-GR"/>
                    </w:rPr>
                  </w:pPr>
                  <w:r w:rsidRPr="0009127E">
                    <w:rPr>
                      <w:rFonts w:ascii="Times New Roman" w:eastAsia="Times New Roman" w:hAnsi="Times New Roman" w:cs="Times New Roman"/>
                      <w:noProof/>
                      <w:sz w:val="24"/>
                      <w:szCs w:val="24"/>
                      <w:lang w:eastAsia="el-GR"/>
                    </w:rPr>
                    <w:drawing>
                      <wp:inline distT="0" distB="0" distL="0" distR="0" wp14:anchorId="6CD0BDAF" wp14:editId="1F09D7EA">
                        <wp:extent cx="1666875" cy="561975"/>
                        <wp:effectExtent l="0" t="0" r="9525" b="9525"/>
                        <wp:docPr id="3" name="Εικόνα 3" descr="κλείσιμο παραθύρ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λείσιμο παραθύρου"/>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inline>
                    </w:drawing>
                  </w:r>
                </w:p>
              </w:tc>
            </w:tr>
          </w:tbl>
          <w:p w:rsidR="0009127E" w:rsidRPr="0009127E" w:rsidRDefault="0009127E" w:rsidP="0009127E">
            <w:pPr>
              <w:spacing w:before="100" w:beforeAutospacing="1" w:after="100" w:afterAutospacing="1" w:line="240" w:lineRule="auto"/>
              <w:rPr>
                <w:rFonts w:ascii="Times New Roman" w:eastAsia="Times New Roman" w:hAnsi="Times New Roman" w:cs="Times New Roman"/>
                <w:sz w:val="24"/>
                <w:szCs w:val="24"/>
                <w:lang w:eastAsia="el-GR"/>
              </w:rPr>
            </w:pPr>
            <w:r w:rsidRPr="0009127E">
              <w:rPr>
                <w:rFonts w:ascii="Times New Roman" w:eastAsia="Times New Roman" w:hAnsi="Times New Roman" w:cs="Times New Roman"/>
                <w:sz w:val="24"/>
                <w:szCs w:val="24"/>
                <w:lang w:eastAsia="el-GR"/>
              </w:rPr>
              <w:t> </w:t>
            </w:r>
          </w:p>
        </w:tc>
      </w:tr>
    </w:tbl>
    <w:p w:rsidR="0009127E" w:rsidRDefault="0009127E" w:rsidP="0009127E">
      <w:pPr>
        <w:tabs>
          <w:tab w:val="left" w:pos="9330"/>
        </w:tabs>
        <w:rPr>
          <w:sz w:val="28"/>
          <w:szCs w:val="28"/>
        </w:rPr>
      </w:pPr>
    </w:p>
    <w:p w:rsidR="0009127E" w:rsidRPr="0009127E" w:rsidRDefault="0009127E" w:rsidP="0009127E">
      <w:pPr>
        <w:tabs>
          <w:tab w:val="left" w:pos="9330"/>
        </w:tabs>
        <w:rPr>
          <w:sz w:val="28"/>
          <w:szCs w:val="28"/>
        </w:rPr>
      </w:pPr>
    </w:p>
    <w:sectPr w:rsidR="0009127E" w:rsidRPr="0009127E" w:rsidSect="00BC6E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F4"/>
    <w:rsid w:val="00004FA0"/>
    <w:rsid w:val="00052191"/>
    <w:rsid w:val="0009127E"/>
    <w:rsid w:val="001E1811"/>
    <w:rsid w:val="0024547B"/>
    <w:rsid w:val="003E4DF4"/>
    <w:rsid w:val="0040473B"/>
    <w:rsid w:val="0043250E"/>
    <w:rsid w:val="004873C1"/>
    <w:rsid w:val="00584C1D"/>
    <w:rsid w:val="006E0591"/>
    <w:rsid w:val="00707BA7"/>
    <w:rsid w:val="007A1825"/>
    <w:rsid w:val="009A328D"/>
    <w:rsid w:val="009B6D57"/>
    <w:rsid w:val="00AF28EF"/>
    <w:rsid w:val="00AF7F73"/>
    <w:rsid w:val="00B51187"/>
    <w:rsid w:val="00BC6E6E"/>
    <w:rsid w:val="00D8217C"/>
    <w:rsid w:val="00DF40D7"/>
    <w:rsid w:val="00E152CB"/>
    <w:rsid w:val="00E62903"/>
    <w:rsid w:val="00F43485"/>
    <w:rsid w:val="00F44A36"/>
    <w:rsid w:val="00F65BA2"/>
    <w:rsid w:val="00F850C3"/>
    <w:rsid w:val="00FB55A2"/>
    <w:rsid w:val="00FC43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12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1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photodentro/g-thesi-gr-europe_v1.6_pidx0013196/story_html5.html" TargetMode="External"/><Relationship Id="rId13" Type="http://schemas.openxmlformats.org/officeDocument/2006/relationships/hyperlink" Target="https://www.youtube.com/watch?v=NpXfBXCdpaM"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hyperlink" Target="http://photodentro.edu.gr/photodentro/g-thesi-gr-synora_v1.6_pidx0013342/story_html5.html" TargetMode="External"/><Relationship Id="rId12" Type="http://schemas.openxmlformats.org/officeDocument/2006/relationships/hyperlink" Target="http://photodentro.edu.gr/photodentro/g-europe-thesi_v1.5_pidx0014957/quiz_html5.html" TargetMode="External"/><Relationship Id="rId17" Type="http://schemas.openxmlformats.org/officeDocument/2006/relationships/control" Target="activeX/activeX1.xm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ebooks.edu.gr/modules/ebook/show.php/DSDIM-E108/158/1112,4061/" TargetMode="External"/><Relationship Id="rId11" Type="http://schemas.openxmlformats.org/officeDocument/2006/relationships/hyperlink" Target="http://photodentro.edu.gr/photodentro/flags-eu-bingo_v1.0_pidx0057855/story_html5.html" TargetMode="External"/><Relationship Id="rId5" Type="http://schemas.openxmlformats.org/officeDocument/2006/relationships/hyperlink" Target="http://ts.sch.gr/repo/online-packages/dim-koinoniki-pol-agogi-e-st/intro.htm" TargetMode="Externa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photodentro.edu.gr/photodentro/g-eu-members_v1.5_pidx0014775/" TargetMode="External"/><Relationship Id="rId19" Type="http://schemas.openxmlformats.org/officeDocument/2006/relationships/hyperlink" Target="javascript:history.go(-1)" TargetMode="External"/><Relationship Id="rId4" Type="http://schemas.openxmlformats.org/officeDocument/2006/relationships/webSettings" Target="webSettings.xml"/><Relationship Id="rId9" Type="http://schemas.openxmlformats.org/officeDocument/2006/relationships/hyperlink" Target="http://photodentro.edu.gr/photodentro/puzzle_europe_v1.0_pidx0057878/story_html5.html" TargetMode="External"/><Relationship Id="rId14" Type="http://schemas.openxmlformats.org/officeDocument/2006/relationships/hyperlink" Target="https://www.youtube.com/watch?v=S5sHXABDG1o"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5270</Characters>
  <Application>Microsoft Office Word</Application>
  <DocSecurity>4</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ΓΙΩΡΓΟΣ ΑΓΓΕΛΙΔΑΚΗΣ</cp:lastModifiedBy>
  <cp:revision>2</cp:revision>
  <dcterms:created xsi:type="dcterms:W3CDTF">2020-05-15T14:08:00Z</dcterms:created>
  <dcterms:modified xsi:type="dcterms:W3CDTF">2020-05-15T14:08:00Z</dcterms:modified>
</cp:coreProperties>
</file>