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default" r:id="rId7"/>
          <w:footerReference w:type="default" r:id="rId8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92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92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332925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«Ενισχυτική Δ</w:t>
            </w:r>
            <w:r w:rsidR="0059741E">
              <w:rPr>
                <w:rFonts w:ascii="Arial" w:hAnsi="Arial" w:cs="Arial"/>
                <w:b/>
                <w:sz w:val="18"/>
                <w:szCs w:val="18"/>
              </w:rPr>
              <w:t>ιδασκαλία στη Δευτεροβά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θμια Εκπαίδευση,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92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3292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096227" w:rsidRPr="00096227">
              <w:rPr>
                <w:rFonts w:ascii="Arial" w:hAnsi="Arial" w:cs="Arial"/>
                <w:b/>
                <w:sz w:val="18"/>
                <w:szCs w:val="18"/>
              </w:rPr>
              <w:t xml:space="preserve">(MIS </w:t>
            </w:r>
            <w:r w:rsidR="00332925" w:rsidRPr="00332925">
              <w:rPr>
                <w:rFonts w:ascii="Arial" w:hAnsi="Arial" w:cs="Arial"/>
                <w:b/>
                <w:sz w:val="18"/>
                <w:szCs w:val="18"/>
              </w:rPr>
              <w:t>5184935</w:t>
            </w:r>
            <w:r w:rsidR="00096227" w:rsidRPr="0009622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 στο πλαίσιο των ΑΠ 6, 8 &amp; 9 του Ε.Π. «Ανάπτυξη Ανθρώπινου Δυναμικού, Εκπαίδευση και Δία Βίου Μάθηση 2014-2020»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295D5A">
      <w:headerReference w:type="default" r:id="rId9"/>
      <w:type w:val="continuous"/>
      <w:pgSz w:w="11906" w:h="16838" w:code="9"/>
      <w:pgMar w:top="1440" w:right="851" w:bottom="1618" w:left="851" w:header="709" w:footer="1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29" w:rsidRDefault="00C80629">
      <w:r>
        <w:separator/>
      </w:r>
    </w:p>
  </w:endnote>
  <w:endnote w:type="continuationSeparator" w:id="0">
    <w:p w:rsidR="00C80629" w:rsidRDefault="00C80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507F2A">
    <w:pPr>
      <w:pStyle w:val="a4"/>
      <w:jc w:val="center"/>
      <w:rPr>
        <w:caps/>
        <w:color w:val="5B9BD5"/>
      </w:rPr>
    </w:pPr>
  </w:p>
  <w:p w:rsidR="00507F2A" w:rsidRPr="00507F2A" w:rsidRDefault="00980A84">
    <w:pPr>
      <w:pStyle w:val="a4"/>
      <w:jc w:val="center"/>
      <w:rPr>
        <w:caps/>
        <w:color w:val="5B9BD5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-154305</wp:posOffset>
          </wp:positionV>
          <wp:extent cx="5812155" cy="810260"/>
          <wp:effectExtent l="19050" t="0" r="0" b="0"/>
          <wp:wrapSquare wrapText="bothSides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29" w:rsidRDefault="00C80629">
      <w:r>
        <w:separator/>
      </w:r>
    </w:p>
  </w:footnote>
  <w:footnote w:type="continuationSeparator" w:id="0">
    <w:p w:rsidR="00C80629" w:rsidRDefault="00C80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            </w:t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</w:t>
    </w:r>
    <w:r w:rsidR="00980A84"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5780" cy="533400"/>
          <wp:effectExtent l="19050" t="0" r="762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</w:t>
    </w:r>
    <w:r w:rsidR="00980A8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6260" cy="373380"/>
          <wp:effectExtent l="19050" t="0" r="0" b="0"/>
          <wp:docPr id="2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515D1"/>
    <w:rsid w:val="00055B1A"/>
    <w:rsid w:val="00065C52"/>
    <w:rsid w:val="00096227"/>
    <w:rsid w:val="000B45D8"/>
    <w:rsid w:val="000D29E2"/>
    <w:rsid w:val="000E0071"/>
    <w:rsid w:val="000E0F7F"/>
    <w:rsid w:val="0013005B"/>
    <w:rsid w:val="0018473A"/>
    <w:rsid w:val="001A3DDE"/>
    <w:rsid w:val="001E67AC"/>
    <w:rsid w:val="00204F20"/>
    <w:rsid w:val="00251CEF"/>
    <w:rsid w:val="0028175C"/>
    <w:rsid w:val="00295D5A"/>
    <w:rsid w:val="00303C1C"/>
    <w:rsid w:val="0030701B"/>
    <w:rsid w:val="0032221D"/>
    <w:rsid w:val="00332925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682B"/>
    <w:rsid w:val="00677DBB"/>
    <w:rsid w:val="00681837"/>
    <w:rsid w:val="006E399E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80A84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80629"/>
    <w:rsid w:val="00CD78FC"/>
    <w:rsid w:val="00D664C7"/>
    <w:rsid w:val="00E65CF5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ΠΕΤΡΟΥ ΚΩΝΣΤΑΝΤΙΝΟΣ</cp:lastModifiedBy>
  <cp:revision>2</cp:revision>
  <cp:lastPrinted>2017-10-18T09:01:00Z</cp:lastPrinted>
  <dcterms:created xsi:type="dcterms:W3CDTF">2022-09-21T07:27:00Z</dcterms:created>
  <dcterms:modified xsi:type="dcterms:W3CDTF">2022-09-21T07:27:00Z</dcterms:modified>
</cp:coreProperties>
</file>