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0A7" w:rsidRDefault="00925359" w:rsidP="00925359">
      <w:pPr>
        <w:jc w:val="center"/>
        <w:rPr>
          <w:b/>
          <w:u w:val="single"/>
        </w:rPr>
      </w:pPr>
      <w:r w:rsidRPr="00925359">
        <w:rPr>
          <w:b/>
          <w:u w:val="single"/>
        </w:rPr>
        <w:t xml:space="preserve">ΑΠΟΦΑΣΕΙΣ ΠΥΣΔΕ </w:t>
      </w:r>
      <w:r w:rsidR="004C3195" w:rsidRPr="004C3195">
        <w:rPr>
          <w:b/>
          <w:u w:val="single"/>
        </w:rPr>
        <w:t>0</w:t>
      </w:r>
      <w:r w:rsidR="00824961">
        <w:rPr>
          <w:b/>
          <w:u w:val="single"/>
        </w:rPr>
        <w:t>9</w:t>
      </w:r>
      <w:r w:rsidRPr="00925359">
        <w:rPr>
          <w:b/>
          <w:u w:val="single"/>
        </w:rPr>
        <w:t>-</w:t>
      </w:r>
      <w:r w:rsidR="008D7FDD">
        <w:rPr>
          <w:b/>
          <w:u w:val="single"/>
        </w:rPr>
        <w:t>0</w:t>
      </w:r>
      <w:r w:rsidR="004C3195" w:rsidRPr="004C3195">
        <w:rPr>
          <w:b/>
          <w:u w:val="single"/>
        </w:rPr>
        <w:t>9</w:t>
      </w:r>
      <w:r w:rsidRPr="00925359">
        <w:rPr>
          <w:b/>
          <w:u w:val="single"/>
        </w:rPr>
        <w:t>-201</w:t>
      </w:r>
      <w:r w:rsidR="008D7FDD">
        <w:rPr>
          <w:b/>
          <w:u w:val="single"/>
        </w:rPr>
        <w:t>9</w:t>
      </w:r>
    </w:p>
    <w:p w:rsidR="00925359" w:rsidRDefault="00925359" w:rsidP="009E210F">
      <w:pPr>
        <w:ind w:firstLine="720"/>
        <w:jc w:val="both"/>
      </w:pPr>
      <w:r>
        <w:t>Συνεδρίασε σήμερα</w:t>
      </w:r>
      <w:r w:rsidR="000F271F">
        <w:t>,</w:t>
      </w:r>
      <w:r>
        <w:t xml:space="preserve"> </w:t>
      </w:r>
      <w:r w:rsidR="00824961">
        <w:t>Δευτέρα</w:t>
      </w:r>
      <w:r w:rsidR="00E978AC">
        <w:t xml:space="preserve"> </w:t>
      </w:r>
      <w:r w:rsidR="004C3195">
        <w:t>0</w:t>
      </w:r>
      <w:r w:rsidR="00824961">
        <w:t>9</w:t>
      </w:r>
      <w:r>
        <w:t>-</w:t>
      </w:r>
      <w:r w:rsidR="008D7FDD">
        <w:t>0</w:t>
      </w:r>
      <w:r w:rsidR="004C3195">
        <w:t>9</w:t>
      </w:r>
      <w:r>
        <w:t>-201</w:t>
      </w:r>
      <w:r w:rsidR="008D7FDD">
        <w:t>9</w:t>
      </w:r>
      <w:r>
        <w:t xml:space="preserve">, στις </w:t>
      </w:r>
      <w:r w:rsidR="00824961">
        <w:t>12</w:t>
      </w:r>
      <w:r>
        <w:t>:</w:t>
      </w:r>
      <w:r w:rsidR="00DE7234">
        <w:t>0</w:t>
      </w:r>
      <w:r>
        <w:t>0 το ΠΥΣΔΕ Έβρου, με παρόντα μέ</w:t>
      </w:r>
      <w:r w:rsidR="00C60734">
        <w:t xml:space="preserve">λη τους : </w:t>
      </w:r>
      <w:r w:rsidR="00782D1E">
        <w:t xml:space="preserve"> </w:t>
      </w:r>
      <w:proofErr w:type="spellStart"/>
      <w:r w:rsidR="0057459C">
        <w:t>Αποστολακούδη</w:t>
      </w:r>
      <w:proofErr w:type="spellEnd"/>
      <w:r w:rsidR="0057459C">
        <w:t xml:space="preserve"> Στέργιο, </w:t>
      </w:r>
      <w:proofErr w:type="spellStart"/>
      <w:r w:rsidR="004C3195">
        <w:t>Λημνιό</w:t>
      </w:r>
      <w:proofErr w:type="spellEnd"/>
      <w:r w:rsidR="004C3195">
        <w:t xml:space="preserve"> Νικόλαο,</w:t>
      </w:r>
      <w:r w:rsidR="00F673E6">
        <w:t xml:space="preserve"> </w:t>
      </w:r>
      <w:r w:rsidR="0064476D">
        <w:t>Πλακωτή Ελένη</w:t>
      </w:r>
      <w:r w:rsidR="008D7FDD">
        <w:t>,</w:t>
      </w:r>
      <w:r w:rsidR="00C60734" w:rsidRPr="00C60734">
        <w:t xml:space="preserve"> </w:t>
      </w:r>
      <w:proofErr w:type="spellStart"/>
      <w:r w:rsidR="00DE7234">
        <w:t>Κουσινίδη</w:t>
      </w:r>
      <w:proofErr w:type="spellEnd"/>
      <w:r w:rsidR="00DE7234">
        <w:t xml:space="preserve"> Χαρίλαο </w:t>
      </w:r>
      <w:r w:rsidR="008D7FDD">
        <w:t>και Καλόγερο Γεώργιο</w:t>
      </w:r>
      <w:r>
        <w:t xml:space="preserve">. </w:t>
      </w:r>
    </w:p>
    <w:p w:rsidR="00F673E6" w:rsidRPr="000936D4" w:rsidRDefault="002E06D3" w:rsidP="00F673E6">
      <w:pPr>
        <w:jc w:val="both"/>
        <w:rPr>
          <w:b/>
        </w:rPr>
      </w:pPr>
      <w:r w:rsidRPr="000936D4">
        <w:rPr>
          <w:b/>
        </w:rPr>
        <w:t>Α. Θέματα ημερήσιας διάταξης:</w:t>
      </w:r>
    </w:p>
    <w:p w:rsidR="00CC5A9F" w:rsidRPr="004E770A" w:rsidRDefault="00CC5A9F" w:rsidP="00CC5A9F">
      <w:pPr>
        <w:jc w:val="both"/>
        <w:rPr>
          <w:i/>
        </w:rPr>
      </w:pPr>
      <w:r w:rsidRPr="004E770A">
        <w:rPr>
          <w:i/>
        </w:rPr>
        <w:t>1. Τοποθετήσεις – διαθέσεις εκπαιδευτικών για το σχολικό έτος 2019-2020  α) Μονίμων εκπαιδευτικών β) Αναπληρωτών εκπαιδευτικών.</w:t>
      </w:r>
    </w:p>
    <w:p w:rsidR="00CC5A9F" w:rsidRPr="004E770A" w:rsidRDefault="00CC5A9F" w:rsidP="00CC5A9F">
      <w:pPr>
        <w:jc w:val="both"/>
        <w:rPr>
          <w:i/>
        </w:rPr>
      </w:pPr>
      <w:r w:rsidRPr="004E770A">
        <w:rPr>
          <w:i/>
        </w:rPr>
        <w:t>2. Εξέταση υποβληθέντων ενστάσεων εκπαιδευτικών ως προς τις τοποθετήσεις (συνολικά).</w:t>
      </w:r>
    </w:p>
    <w:p w:rsidR="00DE7234" w:rsidRPr="004E770A" w:rsidRDefault="00CC5A9F" w:rsidP="00CC5A9F">
      <w:pPr>
        <w:jc w:val="both"/>
        <w:rPr>
          <w:i/>
        </w:rPr>
      </w:pPr>
      <w:r w:rsidRPr="004E770A">
        <w:rPr>
          <w:i/>
        </w:rPr>
        <w:t xml:space="preserve">3. Εξέταση ένστασης υποψηφίου για τη θέση υπευθύνου Φυσικής Αγωγής και Σχολικού Αθλητισμού της ΔΙΔΕ Έβρου, ως προς τους πίνακες Δεκτών και μη Δεκτών.    </w:t>
      </w:r>
    </w:p>
    <w:p w:rsidR="008453C6" w:rsidRPr="000936D4" w:rsidRDefault="00782D1E" w:rsidP="00051D06">
      <w:pPr>
        <w:jc w:val="both"/>
        <w:rPr>
          <w:b/>
        </w:rPr>
      </w:pPr>
      <w:r w:rsidRPr="000936D4">
        <w:rPr>
          <w:b/>
        </w:rPr>
        <w:t>Β. Οι αποφάσεις που ελήφθησαν είναι:</w:t>
      </w:r>
    </w:p>
    <w:p w:rsidR="00CC5A9F" w:rsidRDefault="00782D1E" w:rsidP="00CC5A9F">
      <w:pPr>
        <w:jc w:val="both"/>
        <w:rPr>
          <w:b/>
        </w:rPr>
      </w:pPr>
      <w:r w:rsidRPr="004C3195">
        <w:rPr>
          <w:b/>
        </w:rPr>
        <w:t>Θέμα 1</w:t>
      </w:r>
      <w:r w:rsidRPr="004C3195">
        <w:rPr>
          <w:b/>
          <w:vertAlign w:val="superscript"/>
        </w:rPr>
        <w:t>ο</w:t>
      </w:r>
      <w:r w:rsidRPr="004C3195">
        <w:rPr>
          <w:b/>
        </w:rPr>
        <w:t xml:space="preserve"> :</w:t>
      </w:r>
      <w:r w:rsidRPr="004C3195">
        <w:rPr>
          <w:i/>
        </w:rPr>
        <w:t xml:space="preserve"> </w:t>
      </w:r>
      <w:r w:rsidR="00CC5A9F" w:rsidRPr="00CC5A9F">
        <w:rPr>
          <w:b/>
        </w:rPr>
        <w:t>Τοποθετή</w:t>
      </w:r>
      <w:r w:rsidR="00CC5A9F">
        <w:rPr>
          <w:b/>
        </w:rPr>
        <w:t>σ</w:t>
      </w:r>
      <w:r w:rsidR="00CC5A9F" w:rsidRPr="00CC5A9F">
        <w:rPr>
          <w:b/>
        </w:rPr>
        <w:t>ει</w:t>
      </w:r>
      <w:r w:rsidR="00CC5A9F">
        <w:rPr>
          <w:b/>
        </w:rPr>
        <w:t>ς</w:t>
      </w:r>
      <w:r w:rsidR="00CC5A9F" w:rsidRPr="00CC5A9F">
        <w:rPr>
          <w:b/>
        </w:rPr>
        <w:t xml:space="preserve"> – διαθ</w:t>
      </w:r>
      <w:r w:rsidR="00CC5A9F">
        <w:rPr>
          <w:b/>
        </w:rPr>
        <w:t>έσ</w:t>
      </w:r>
      <w:r w:rsidR="00CC5A9F" w:rsidRPr="00CC5A9F">
        <w:rPr>
          <w:b/>
        </w:rPr>
        <w:t>ει</w:t>
      </w:r>
      <w:r w:rsidR="00CC5A9F">
        <w:rPr>
          <w:b/>
        </w:rPr>
        <w:t>ς</w:t>
      </w:r>
      <w:r w:rsidR="00CC5A9F" w:rsidRPr="00CC5A9F">
        <w:rPr>
          <w:b/>
        </w:rPr>
        <w:t xml:space="preserve"> εκπαιδευτικ</w:t>
      </w:r>
      <w:r w:rsidR="00CC5A9F">
        <w:rPr>
          <w:b/>
        </w:rPr>
        <w:t>ών</w:t>
      </w:r>
      <w:r w:rsidR="00CC5A9F" w:rsidRPr="00CC5A9F">
        <w:rPr>
          <w:b/>
        </w:rPr>
        <w:t xml:space="preserve"> για το σχολικό έτος 2019-2020  α) Μονίμων εκπαιδευτικών β) Αναπληρωτών εκπαιδευτικών</w:t>
      </w:r>
      <w:r w:rsidR="00CC5A9F">
        <w:rPr>
          <w:b/>
        </w:rPr>
        <w:t>.</w:t>
      </w:r>
    </w:p>
    <w:p w:rsidR="00CC5A9F" w:rsidRDefault="00CC5A9F" w:rsidP="00CC5A9F">
      <w:pPr>
        <w:jc w:val="both"/>
      </w:pPr>
      <w:r w:rsidRPr="00CC5A9F">
        <w:t xml:space="preserve">Το Συμβούλιο </w:t>
      </w:r>
      <w:r w:rsidRPr="00CC5A9F">
        <w:rPr>
          <w:b/>
        </w:rPr>
        <w:t>ομόφωνα</w:t>
      </w:r>
      <w:r w:rsidRPr="00CC5A9F">
        <w:t xml:space="preserve"> προχώρησε </w:t>
      </w:r>
      <w:r w:rsidR="004E770A">
        <w:t xml:space="preserve">α) </w:t>
      </w:r>
      <w:r w:rsidRPr="00CC5A9F">
        <w:t xml:space="preserve">στις παρακάτω </w:t>
      </w:r>
      <w:r>
        <w:t>τ</w:t>
      </w:r>
      <w:r w:rsidRPr="00CC5A9F">
        <w:t xml:space="preserve">οποθετήσεις – διαθέσεις μονίμων εκπαιδευτικών για το σχολικό έτος 2019-2020 που μπορείτε να δείτε </w:t>
      </w:r>
      <w:hyperlink r:id="rId8" w:history="1">
        <w:r w:rsidR="002523B2" w:rsidRPr="002523B2">
          <w:rPr>
            <w:rStyle w:val="-"/>
          </w:rPr>
          <w:t>ΕΔΩ</w:t>
        </w:r>
      </w:hyperlink>
    </w:p>
    <w:p w:rsidR="004E770A" w:rsidRPr="00CC5A9F" w:rsidRDefault="004E770A" w:rsidP="00CC5A9F">
      <w:pPr>
        <w:jc w:val="both"/>
      </w:pPr>
      <w:r>
        <w:t xml:space="preserve">Και β) </w:t>
      </w:r>
      <w:r w:rsidRPr="00CC5A9F">
        <w:t xml:space="preserve">στις παρακάτω </w:t>
      </w:r>
      <w:r>
        <w:t>τ</w:t>
      </w:r>
      <w:r w:rsidRPr="00CC5A9F">
        <w:t xml:space="preserve">οποθετήσεις </w:t>
      </w:r>
      <w:r>
        <w:t>αναπληρωτών</w:t>
      </w:r>
      <w:r w:rsidRPr="00CC5A9F">
        <w:t xml:space="preserve"> εκπαιδευτικών για το σχολικό έτος 2019-2020 που μπορείτε να δείτε  </w:t>
      </w:r>
      <w:r w:rsidR="00A522B2">
        <w:t xml:space="preserve">α) Αναπληρωτές εξειδικευμένης </w:t>
      </w:r>
      <w:hyperlink r:id="rId9" w:history="1">
        <w:r w:rsidR="00A522B2" w:rsidRPr="00A522B2">
          <w:rPr>
            <w:rStyle w:val="-"/>
          </w:rPr>
          <w:t>ΕΔΩ</w:t>
        </w:r>
      </w:hyperlink>
      <w:r w:rsidR="00A522B2">
        <w:t xml:space="preserve">  β) Αναπληρωτές ειδικής εξειδικευμένης </w:t>
      </w:r>
      <w:hyperlink r:id="rId10" w:history="1">
        <w:r w:rsidR="00A522B2" w:rsidRPr="00A522B2">
          <w:rPr>
            <w:rStyle w:val="-"/>
          </w:rPr>
          <w:t>ΕΔΩ</w:t>
        </w:r>
      </w:hyperlink>
      <w:r w:rsidR="00A522B2">
        <w:t xml:space="preserve"> και γ) Αναπληρωτές Γενικής Παιδείας Τακτικού </w:t>
      </w:r>
      <w:hyperlink r:id="rId11" w:history="1">
        <w:r w:rsidR="002523B2" w:rsidRPr="002523B2">
          <w:rPr>
            <w:rStyle w:val="-"/>
          </w:rPr>
          <w:t>ΕΔΩ</w:t>
        </w:r>
      </w:hyperlink>
    </w:p>
    <w:p w:rsidR="00CC5A9F" w:rsidRDefault="00CC5A9F" w:rsidP="00CC5A9F">
      <w:pPr>
        <w:jc w:val="both"/>
        <w:rPr>
          <w:b/>
        </w:rPr>
      </w:pPr>
      <w:r w:rsidRPr="004C3195">
        <w:rPr>
          <w:b/>
        </w:rPr>
        <w:t xml:space="preserve">Θέμα </w:t>
      </w:r>
      <w:r>
        <w:rPr>
          <w:b/>
        </w:rPr>
        <w:t>2</w:t>
      </w:r>
      <w:r w:rsidRPr="004C3195">
        <w:rPr>
          <w:b/>
          <w:vertAlign w:val="superscript"/>
        </w:rPr>
        <w:t>ο</w:t>
      </w:r>
      <w:r w:rsidRPr="004C3195">
        <w:rPr>
          <w:b/>
        </w:rPr>
        <w:t xml:space="preserve"> :</w:t>
      </w:r>
      <w:r w:rsidRPr="004C3195">
        <w:rPr>
          <w:i/>
        </w:rPr>
        <w:t xml:space="preserve"> </w:t>
      </w:r>
      <w:r w:rsidRPr="00CC5A9F">
        <w:rPr>
          <w:b/>
        </w:rPr>
        <w:t>Εξέταση υποβληθέντων ενστάσεων εκπαιδευτικών ως προς τις τοποθετήσεις (συνολικά</w:t>
      </w:r>
      <w:r>
        <w:rPr>
          <w:b/>
        </w:rPr>
        <w:t>).</w:t>
      </w:r>
    </w:p>
    <w:p w:rsidR="00FE38AD" w:rsidRPr="00CC5A9F" w:rsidRDefault="00CC5A9F" w:rsidP="00CC5A9F">
      <w:pPr>
        <w:jc w:val="both"/>
        <w:rPr>
          <w:b/>
        </w:rPr>
      </w:pPr>
      <w:r>
        <w:rPr>
          <w:i/>
          <w:sz w:val="20"/>
          <w:szCs w:val="20"/>
        </w:rPr>
        <w:t>Σ</w:t>
      </w:r>
      <w:r w:rsidR="00FE38AD">
        <w:rPr>
          <w:i/>
          <w:sz w:val="20"/>
          <w:szCs w:val="20"/>
        </w:rPr>
        <w:t xml:space="preserve">υζητήθηκαν </w:t>
      </w:r>
      <w:r w:rsidR="00400D4E">
        <w:rPr>
          <w:i/>
          <w:sz w:val="20"/>
          <w:szCs w:val="20"/>
        </w:rPr>
        <w:t xml:space="preserve">οι παρακάτω </w:t>
      </w:r>
      <w:r w:rsidR="00FE38AD">
        <w:rPr>
          <w:i/>
          <w:sz w:val="20"/>
          <w:szCs w:val="20"/>
        </w:rPr>
        <w:t>ενστάσεις που αφορούσ</w:t>
      </w:r>
      <w:r w:rsidR="00400D4E">
        <w:rPr>
          <w:i/>
          <w:sz w:val="20"/>
          <w:szCs w:val="20"/>
        </w:rPr>
        <w:t>αν τις τοποθετήσεις :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1417"/>
        <w:gridCol w:w="1418"/>
        <w:gridCol w:w="992"/>
        <w:gridCol w:w="4161"/>
      </w:tblGrid>
      <w:tr w:rsidR="00400D4E" w:rsidRPr="007C6AB1" w:rsidTr="00AB0737">
        <w:tc>
          <w:tcPr>
            <w:tcW w:w="534" w:type="dxa"/>
          </w:tcPr>
          <w:p w:rsidR="00400D4E" w:rsidRPr="007C6AB1" w:rsidRDefault="00400D4E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18"/>
                <w:szCs w:val="18"/>
              </w:rPr>
            </w:pPr>
            <w:r w:rsidRPr="007C6AB1">
              <w:rPr>
                <w:i/>
                <w:sz w:val="18"/>
                <w:szCs w:val="18"/>
              </w:rPr>
              <w:t>Α/Α</w:t>
            </w:r>
          </w:p>
        </w:tc>
        <w:tc>
          <w:tcPr>
            <w:tcW w:w="1417" w:type="dxa"/>
          </w:tcPr>
          <w:p w:rsidR="00400D4E" w:rsidRPr="007C6AB1" w:rsidRDefault="00400D4E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18"/>
                <w:szCs w:val="18"/>
              </w:rPr>
            </w:pPr>
            <w:r w:rsidRPr="007C6AB1">
              <w:rPr>
                <w:i/>
                <w:sz w:val="18"/>
                <w:szCs w:val="18"/>
              </w:rPr>
              <w:t>ΕΠΩΝΥΜΟ</w:t>
            </w:r>
          </w:p>
        </w:tc>
        <w:tc>
          <w:tcPr>
            <w:tcW w:w="1418" w:type="dxa"/>
          </w:tcPr>
          <w:p w:rsidR="00400D4E" w:rsidRPr="007C6AB1" w:rsidRDefault="00400D4E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18"/>
                <w:szCs w:val="18"/>
              </w:rPr>
            </w:pPr>
            <w:r w:rsidRPr="007C6AB1">
              <w:rPr>
                <w:i/>
                <w:sz w:val="18"/>
                <w:szCs w:val="18"/>
              </w:rPr>
              <w:t>ΟΝΟΜΑ</w:t>
            </w:r>
          </w:p>
        </w:tc>
        <w:tc>
          <w:tcPr>
            <w:tcW w:w="992" w:type="dxa"/>
          </w:tcPr>
          <w:p w:rsidR="00400D4E" w:rsidRPr="007C6AB1" w:rsidRDefault="00400D4E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18"/>
                <w:szCs w:val="18"/>
              </w:rPr>
            </w:pPr>
            <w:r w:rsidRPr="007C6AB1">
              <w:rPr>
                <w:i/>
                <w:sz w:val="18"/>
                <w:szCs w:val="18"/>
              </w:rPr>
              <w:t>ΚΛΑΔΟΣ</w:t>
            </w:r>
          </w:p>
        </w:tc>
        <w:tc>
          <w:tcPr>
            <w:tcW w:w="4161" w:type="dxa"/>
          </w:tcPr>
          <w:p w:rsidR="00400D4E" w:rsidRPr="007C6AB1" w:rsidRDefault="00400D4E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18"/>
                <w:szCs w:val="18"/>
              </w:rPr>
            </w:pPr>
            <w:r w:rsidRPr="007C6AB1">
              <w:rPr>
                <w:i/>
                <w:sz w:val="18"/>
                <w:szCs w:val="18"/>
              </w:rPr>
              <w:t>ΑΠΟΤΕΛΕΣΜΑ</w:t>
            </w:r>
          </w:p>
        </w:tc>
      </w:tr>
      <w:tr w:rsidR="00CC5A9F" w:rsidRPr="007C6AB1" w:rsidTr="00AB0737">
        <w:tc>
          <w:tcPr>
            <w:tcW w:w="534" w:type="dxa"/>
          </w:tcPr>
          <w:p w:rsidR="00CC5A9F" w:rsidRPr="007C6AB1" w:rsidRDefault="00CC5A9F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18"/>
                <w:szCs w:val="18"/>
              </w:rPr>
            </w:pPr>
            <w:r w:rsidRPr="007C6AB1">
              <w:rPr>
                <w:i/>
                <w:sz w:val="18"/>
                <w:szCs w:val="18"/>
              </w:rPr>
              <w:t>1.</w:t>
            </w:r>
          </w:p>
        </w:tc>
        <w:tc>
          <w:tcPr>
            <w:tcW w:w="1417" w:type="dxa"/>
          </w:tcPr>
          <w:p w:rsidR="00CC5A9F" w:rsidRPr="007C6AB1" w:rsidRDefault="00CC5A9F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18"/>
                <w:szCs w:val="18"/>
              </w:rPr>
            </w:pPr>
            <w:r w:rsidRPr="007C6AB1">
              <w:rPr>
                <w:i/>
                <w:sz w:val="18"/>
                <w:szCs w:val="18"/>
              </w:rPr>
              <w:t>ΔΟΥΡΔΑΛΗ</w:t>
            </w:r>
          </w:p>
        </w:tc>
        <w:tc>
          <w:tcPr>
            <w:tcW w:w="1418" w:type="dxa"/>
          </w:tcPr>
          <w:p w:rsidR="00CC5A9F" w:rsidRPr="007C6AB1" w:rsidRDefault="00CC5A9F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18"/>
                <w:szCs w:val="18"/>
              </w:rPr>
            </w:pPr>
            <w:r w:rsidRPr="007C6AB1">
              <w:rPr>
                <w:i/>
                <w:sz w:val="18"/>
                <w:szCs w:val="18"/>
              </w:rPr>
              <w:t>ΚΡΥΣΤΑΛΛΩ</w:t>
            </w:r>
          </w:p>
        </w:tc>
        <w:tc>
          <w:tcPr>
            <w:tcW w:w="992" w:type="dxa"/>
          </w:tcPr>
          <w:p w:rsidR="00CC5A9F" w:rsidRPr="007C6AB1" w:rsidRDefault="00CC5A9F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18"/>
                <w:szCs w:val="18"/>
              </w:rPr>
            </w:pPr>
            <w:r w:rsidRPr="007C6AB1">
              <w:rPr>
                <w:i/>
                <w:sz w:val="18"/>
                <w:szCs w:val="18"/>
              </w:rPr>
              <w:t>ΠΕ02</w:t>
            </w:r>
          </w:p>
        </w:tc>
        <w:tc>
          <w:tcPr>
            <w:tcW w:w="4161" w:type="dxa"/>
          </w:tcPr>
          <w:p w:rsidR="00CC5A9F" w:rsidRPr="007C6AB1" w:rsidRDefault="00CC5A9F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18"/>
                <w:szCs w:val="18"/>
              </w:rPr>
            </w:pPr>
            <w:r w:rsidRPr="007C6AB1">
              <w:rPr>
                <w:i/>
                <w:sz w:val="18"/>
                <w:szCs w:val="18"/>
              </w:rPr>
              <w:t xml:space="preserve">Η συνάδελφος με την ένσταση της ζητούσε να τοποθετηθεί στο ΓΕΛ Φερών όπου υπάρχει κενό καθώς το δήλωσε στην αίτηση προτιμήσεων της. Ομόφωνα το ΠΥΣΔΕ έκανε δεκτή την ένστασή </w:t>
            </w:r>
            <w:r w:rsidR="00AB0737" w:rsidRPr="007C6AB1">
              <w:rPr>
                <w:i/>
                <w:sz w:val="18"/>
                <w:szCs w:val="18"/>
              </w:rPr>
              <w:t>της.</w:t>
            </w:r>
          </w:p>
        </w:tc>
      </w:tr>
      <w:tr w:rsidR="00400D4E" w:rsidRPr="007C6AB1" w:rsidTr="00AB0737">
        <w:tc>
          <w:tcPr>
            <w:tcW w:w="534" w:type="dxa"/>
          </w:tcPr>
          <w:p w:rsidR="00400D4E" w:rsidRPr="007C6AB1" w:rsidRDefault="00AB0737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18"/>
                <w:szCs w:val="18"/>
              </w:rPr>
            </w:pPr>
            <w:r w:rsidRPr="007C6AB1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400D4E" w:rsidRPr="007C6AB1" w:rsidRDefault="00400D4E" w:rsidP="00AB0737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18"/>
                <w:szCs w:val="18"/>
              </w:rPr>
            </w:pPr>
            <w:r w:rsidRPr="007C6AB1">
              <w:rPr>
                <w:i/>
                <w:sz w:val="18"/>
                <w:szCs w:val="18"/>
              </w:rPr>
              <w:t>Β</w:t>
            </w:r>
            <w:r w:rsidR="00AB0737" w:rsidRPr="007C6AB1">
              <w:rPr>
                <w:i/>
                <w:sz w:val="18"/>
                <w:szCs w:val="18"/>
              </w:rPr>
              <w:t xml:space="preserve">ΟΥΡΔΟΛΗΣ </w:t>
            </w:r>
          </w:p>
        </w:tc>
        <w:tc>
          <w:tcPr>
            <w:tcW w:w="1418" w:type="dxa"/>
          </w:tcPr>
          <w:p w:rsidR="00400D4E" w:rsidRPr="007C6AB1" w:rsidRDefault="00AB0737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18"/>
                <w:szCs w:val="18"/>
              </w:rPr>
            </w:pPr>
            <w:r w:rsidRPr="007C6AB1">
              <w:rPr>
                <w:i/>
                <w:sz w:val="18"/>
                <w:szCs w:val="18"/>
              </w:rPr>
              <w:t>ΣΤΕΡΓΙΟΣ</w:t>
            </w:r>
          </w:p>
        </w:tc>
        <w:tc>
          <w:tcPr>
            <w:tcW w:w="992" w:type="dxa"/>
          </w:tcPr>
          <w:p w:rsidR="00400D4E" w:rsidRPr="007C6AB1" w:rsidRDefault="00400D4E" w:rsidP="00AB0737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18"/>
                <w:szCs w:val="18"/>
              </w:rPr>
            </w:pPr>
            <w:r w:rsidRPr="007C6AB1">
              <w:rPr>
                <w:i/>
                <w:sz w:val="18"/>
                <w:szCs w:val="18"/>
              </w:rPr>
              <w:t>ΠΕ</w:t>
            </w:r>
            <w:r w:rsidR="00AB0737" w:rsidRPr="007C6AB1">
              <w:rPr>
                <w:i/>
                <w:sz w:val="18"/>
                <w:szCs w:val="18"/>
              </w:rPr>
              <w:t>8</w:t>
            </w:r>
            <w:r w:rsidRPr="007C6AB1">
              <w:rPr>
                <w:i/>
                <w:sz w:val="18"/>
                <w:szCs w:val="18"/>
              </w:rPr>
              <w:t>6</w:t>
            </w:r>
          </w:p>
        </w:tc>
        <w:tc>
          <w:tcPr>
            <w:tcW w:w="4161" w:type="dxa"/>
          </w:tcPr>
          <w:p w:rsidR="00400D4E" w:rsidRPr="007C6AB1" w:rsidRDefault="00AB0737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18"/>
                <w:szCs w:val="18"/>
              </w:rPr>
            </w:pPr>
            <w:r w:rsidRPr="007C6AB1">
              <w:rPr>
                <w:i/>
                <w:sz w:val="18"/>
                <w:szCs w:val="18"/>
              </w:rPr>
              <w:t xml:space="preserve">Ο συνάδελφος έκανε ένσταση κατά της τοποθέτησης του συναδέλφου, </w:t>
            </w:r>
            <w:proofErr w:type="spellStart"/>
            <w:r w:rsidRPr="007C6AB1">
              <w:rPr>
                <w:i/>
                <w:sz w:val="18"/>
                <w:szCs w:val="18"/>
              </w:rPr>
              <w:t>Ταταρίδη</w:t>
            </w:r>
            <w:proofErr w:type="spellEnd"/>
            <w:r w:rsidRPr="007C6AB1">
              <w:rPr>
                <w:i/>
                <w:sz w:val="18"/>
                <w:szCs w:val="18"/>
              </w:rPr>
              <w:t xml:space="preserve"> Ιωάννη, υποστηρίζοντας ότι έπρεπε να προηγηθεί αυτός, επειδή έχει περισσότερα μόρια μετάθεσης. Ομόφωνα αποφασίστηκε η εξέταση της ένστασης για μετά τον ορισμό του Υπευθύνου Πληροφορικής.</w:t>
            </w:r>
          </w:p>
        </w:tc>
      </w:tr>
      <w:tr w:rsidR="0068099F" w:rsidRPr="007C6AB1" w:rsidTr="00AB0737">
        <w:tc>
          <w:tcPr>
            <w:tcW w:w="534" w:type="dxa"/>
          </w:tcPr>
          <w:p w:rsidR="0068099F" w:rsidRPr="007C6AB1" w:rsidRDefault="00AB0737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18"/>
                <w:szCs w:val="18"/>
              </w:rPr>
            </w:pPr>
            <w:r w:rsidRPr="007C6AB1">
              <w:rPr>
                <w:i/>
                <w:sz w:val="18"/>
                <w:szCs w:val="18"/>
              </w:rPr>
              <w:t>3</w:t>
            </w:r>
          </w:p>
        </w:tc>
        <w:tc>
          <w:tcPr>
            <w:tcW w:w="1417" w:type="dxa"/>
          </w:tcPr>
          <w:p w:rsidR="0068099F" w:rsidRPr="007C6AB1" w:rsidRDefault="00AB0737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18"/>
                <w:szCs w:val="18"/>
              </w:rPr>
            </w:pPr>
            <w:r w:rsidRPr="007C6AB1">
              <w:rPr>
                <w:i/>
                <w:sz w:val="18"/>
                <w:szCs w:val="18"/>
              </w:rPr>
              <w:t xml:space="preserve">ΜΟΝΤΕΣΑΝΤΟΥ </w:t>
            </w:r>
          </w:p>
        </w:tc>
        <w:tc>
          <w:tcPr>
            <w:tcW w:w="1418" w:type="dxa"/>
          </w:tcPr>
          <w:p w:rsidR="0068099F" w:rsidRPr="007C6AB1" w:rsidRDefault="00AB0737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18"/>
                <w:szCs w:val="18"/>
              </w:rPr>
            </w:pPr>
            <w:r w:rsidRPr="007C6AB1">
              <w:rPr>
                <w:i/>
                <w:sz w:val="18"/>
                <w:szCs w:val="18"/>
              </w:rPr>
              <w:t>ΡΕΒΕΚΚΑ</w:t>
            </w:r>
          </w:p>
        </w:tc>
        <w:tc>
          <w:tcPr>
            <w:tcW w:w="992" w:type="dxa"/>
          </w:tcPr>
          <w:p w:rsidR="0068099F" w:rsidRPr="007C6AB1" w:rsidRDefault="0068099F" w:rsidP="00AB0737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18"/>
                <w:szCs w:val="18"/>
              </w:rPr>
            </w:pPr>
            <w:r w:rsidRPr="007C6AB1">
              <w:rPr>
                <w:i/>
                <w:sz w:val="18"/>
                <w:szCs w:val="18"/>
              </w:rPr>
              <w:t>ΠΕ</w:t>
            </w:r>
            <w:r w:rsidR="00AB0737" w:rsidRPr="007C6AB1">
              <w:rPr>
                <w:i/>
                <w:sz w:val="18"/>
                <w:szCs w:val="18"/>
              </w:rPr>
              <w:t>34</w:t>
            </w:r>
          </w:p>
        </w:tc>
        <w:tc>
          <w:tcPr>
            <w:tcW w:w="4161" w:type="dxa"/>
          </w:tcPr>
          <w:p w:rsidR="0068099F" w:rsidRPr="007C6AB1" w:rsidRDefault="00AB0737" w:rsidP="002523B2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18"/>
                <w:szCs w:val="18"/>
              </w:rPr>
            </w:pPr>
            <w:r w:rsidRPr="007C6AB1">
              <w:rPr>
                <w:i/>
                <w:sz w:val="18"/>
                <w:szCs w:val="18"/>
              </w:rPr>
              <w:t xml:space="preserve">Ζητούσε να μην τοποθετηθεί στο </w:t>
            </w:r>
            <w:proofErr w:type="spellStart"/>
            <w:r w:rsidRPr="007C6AB1">
              <w:rPr>
                <w:i/>
                <w:sz w:val="18"/>
                <w:szCs w:val="18"/>
              </w:rPr>
              <w:t>Εσπ</w:t>
            </w:r>
            <w:proofErr w:type="spellEnd"/>
            <w:r w:rsidRPr="007C6AB1">
              <w:rPr>
                <w:i/>
                <w:sz w:val="18"/>
                <w:szCs w:val="18"/>
              </w:rPr>
              <w:t xml:space="preserve">. Γυμν. </w:t>
            </w:r>
            <w:proofErr w:type="spellStart"/>
            <w:r w:rsidRPr="007C6AB1">
              <w:rPr>
                <w:i/>
                <w:sz w:val="18"/>
                <w:szCs w:val="18"/>
              </w:rPr>
              <w:t>Αλεξ</w:t>
            </w:r>
            <w:proofErr w:type="spellEnd"/>
            <w:r w:rsidRPr="007C6AB1">
              <w:rPr>
                <w:i/>
                <w:sz w:val="18"/>
                <w:szCs w:val="18"/>
              </w:rPr>
              <w:t>/</w:t>
            </w:r>
            <w:proofErr w:type="spellStart"/>
            <w:r w:rsidRPr="007C6AB1">
              <w:rPr>
                <w:i/>
                <w:sz w:val="18"/>
                <w:szCs w:val="18"/>
              </w:rPr>
              <w:t>πολης</w:t>
            </w:r>
            <w:proofErr w:type="spellEnd"/>
            <w:r w:rsidRPr="007C6AB1">
              <w:rPr>
                <w:i/>
                <w:sz w:val="18"/>
                <w:szCs w:val="18"/>
              </w:rPr>
              <w:t xml:space="preserve"> καθώς θα είναι δύσκολη η μετάβασή της </w:t>
            </w:r>
            <w:r w:rsidR="002523B2">
              <w:rPr>
                <w:i/>
                <w:sz w:val="18"/>
                <w:szCs w:val="18"/>
              </w:rPr>
              <w:t xml:space="preserve">καθώς δεν οδηγεί και υπάρχει </w:t>
            </w:r>
            <w:r w:rsidRPr="007C6AB1">
              <w:rPr>
                <w:i/>
                <w:sz w:val="18"/>
                <w:szCs w:val="18"/>
              </w:rPr>
              <w:t>έλλει</w:t>
            </w:r>
            <w:r w:rsidR="002523B2">
              <w:rPr>
                <w:i/>
                <w:sz w:val="18"/>
                <w:szCs w:val="18"/>
              </w:rPr>
              <w:t>ψη</w:t>
            </w:r>
            <w:r w:rsidRPr="007C6AB1">
              <w:rPr>
                <w:i/>
                <w:sz w:val="18"/>
                <w:szCs w:val="18"/>
              </w:rPr>
              <w:t xml:space="preserve"> δρομολογίων από το αστικό. Ομόφωνα απορρίφθηκε </w:t>
            </w:r>
            <w:r w:rsidR="0068099F" w:rsidRPr="007C6AB1">
              <w:rPr>
                <w:i/>
                <w:sz w:val="18"/>
                <w:szCs w:val="18"/>
              </w:rPr>
              <w:t xml:space="preserve"> η </w:t>
            </w:r>
            <w:r w:rsidR="00AF29D7" w:rsidRPr="007C6AB1">
              <w:rPr>
                <w:i/>
                <w:sz w:val="18"/>
                <w:szCs w:val="18"/>
              </w:rPr>
              <w:t xml:space="preserve"> ένσταση-αίτηση</w:t>
            </w:r>
            <w:r w:rsidRPr="007C6AB1">
              <w:rPr>
                <w:i/>
                <w:sz w:val="18"/>
                <w:szCs w:val="18"/>
              </w:rPr>
              <w:t>, λόγω αδυναμίας να συμπληρώσει το ωράριό της σε άλλη σχολική μονάδα.</w:t>
            </w:r>
          </w:p>
        </w:tc>
      </w:tr>
      <w:tr w:rsidR="007C6AB1" w:rsidRPr="007C6AB1" w:rsidTr="00AB0737">
        <w:tc>
          <w:tcPr>
            <w:tcW w:w="534" w:type="dxa"/>
          </w:tcPr>
          <w:p w:rsidR="007C6AB1" w:rsidRPr="007C6AB1" w:rsidRDefault="007C6AB1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4.</w:t>
            </w:r>
          </w:p>
        </w:tc>
        <w:tc>
          <w:tcPr>
            <w:tcW w:w="1417" w:type="dxa"/>
          </w:tcPr>
          <w:p w:rsidR="007C6AB1" w:rsidRPr="007C6AB1" w:rsidRDefault="007C6AB1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ΤΣ</w:t>
            </w:r>
            <w:r w:rsidR="001917B2">
              <w:rPr>
                <w:i/>
                <w:sz w:val="18"/>
                <w:szCs w:val="18"/>
              </w:rPr>
              <w:t>Ι</w:t>
            </w:r>
            <w:r>
              <w:rPr>
                <w:i/>
                <w:sz w:val="18"/>
                <w:szCs w:val="18"/>
              </w:rPr>
              <w:t>ΑΚΥΡΟΎΔΗ</w:t>
            </w:r>
          </w:p>
        </w:tc>
        <w:tc>
          <w:tcPr>
            <w:tcW w:w="1418" w:type="dxa"/>
          </w:tcPr>
          <w:p w:rsidR="007C6AB1" w:rsidRPr="007C6AB1" w:rsidRDefault="007C6AB1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ΜΑΓΔΑΛΗΝΗ</w:t>
            </w:r>
          </w:p>
        </w:tc>
        <w:tc>
          <w:tcPr>
            <w:tcW w:w="992" w:type="dxa"/>
          </w:tcPr>
          <w:p w:rsidR="007C6AB1" w:rsidRPr="007C6AB1" w:rsidRDefault="007C6AB1" w:rsidP="00AB0737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ΠΕ06</w:t>
            </w:r>
          </w:p>
        </w:tc>
        <w:tc>
          <w:tcPr>
            <w:tcW w:w="4161" w:type="dxa"/>
          </w:tcPr>
          <w:p w:rsidR="007C6AB1" w:rsidRPr="007C6AB1" w:rsidRDefault="00314CD9" w:rsidP="00314CD9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Αιτούνταν απόσπασης στην </w:t>
            </w:r>
            <w:proofErr w:type="spellStart"/>
            <w:r>
              <w:rPr>
                <w:i/>
                <w:sz w:val="18"/>
                <w:szCs w:val="18"/>
              </w:rPr>
              <w:t>Αλεξ</w:t>
            </w:r>
            <w:proofErr w:type="spellEnd"/>
            <w:r>
              <w:rPr>
                <w:i/>
                <w:sz w:val="18"/>
                <w:szCs w:val="18"/>
              </w:rPr>
              <w:t>/</w:t>
            </w:r>
            <w:proofErr w:type="spellStart"/>
            <w:r>
              <w:rPr>
                <w:i/>
                <w:sz w:val="18"/>
                <w:szCs w:val="18"/>
              </w:rPr>
              <w:t>πολη</w:t>
            </w:r>
            <w:proofErr w:type="spellEnd"/>
            <w:r>
              <w:rPr>
                <w:i/>
                <w:sz w:val="18"/>
                <w:szCs w:val="18"/>
              </w:rPr>
              <w:t xml:space="preserve"> βάσει του ν. 4553/2018 (σύζυγος στρατιωτικού) ομόφωνα τοποθετήθηκε στο Γυμν. Τυχερού για 6ω/ΓΕΛ Τυχερού για 4ω/Εσπ. Γυμν. </w:t>
            </w:r>
            <w:proofErr w:type="spellStart"/>
            <w:r>
              <w:rPr>
                <w:i/>
                <w:sz w:val="18"/>
                <w:szCs w:val="18"/>
              </w:rPr>
              <w:t>Αλεξ</w:t>
            </w:r>
            <w:proofErr w:type="spellEnd"/>
            <w:r>
              <w:rPr>
                <w:i/>
                <w:sz w:val="18"/>
                <w:szCs w:val="18"/>
              </w:rPr>
              <w:t>/</w:t>
            </w:r>
            <w:proofErr w:type="spellStart"/>
            <w:r>
              <w:rPr>
                <w:i/>
                <w:sz w:val="18"/>
                <w:szCs w:val="18"/>
              </w:rPr>
              <w:t>πολης</w:t>
            </w:r>
            <w:proofErr w:type="spellEnd"/>
            <w:r>
              <w:rPr>
                <w:i/>
                <w:sz w:val="18"/>
                <w:szCs w:val="18"/>
              </w:rPr>
              <w:t xml:space="preserve"> για 6ω/Εσπ. ΓΕΛ για 4ω.</w:t>
            </w:r>
          </w:p>
        </w:tc>
      </w:tr>
      <w:tr w:rsidR="007C6AB1" w:rsidRPr="007C6AB1" w:rsidTr="00AB0737">
        <w:tc>
          <w:tcPr>
            <w:tcW w:w="534" w:type="dxa"/>
          </w:tcPr>
          <w:p w:rsidR="007C6AB1" w:rsidRPr="007C6AB1" w:rsidRDefault="00012E99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5.</w:t>
            </w:r>
          </w:p>
        </w:tc>
        <w:tc>
          <w:tcPr>
            <w:tcW w:w="1417" w:type="dxa"/>
          </w:tcPr>
          <w:p w:rsidR="007C6AB1" w:rsidRPr="007C6AB1" w:rsidRDefault="00012E99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ΤΖΩΓΑ </w:t>
            </w:r>
          </w:p>
        </w:tc>
        <w:tc>
          <w:tcPr>
            <w:tcW w:w="1418" w:type="dxa"/>
          </w:tcPr>
          <w:p w:rsidR="007C6AB1" w:rsidRPr="007C6AB1" w:rsidRDefault="00012E99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ΚΥΡΙΑΚΗ </w:t>
            </w:r>
          </w:p>
        </w:tc>
        <w:tc>
          <w:tcPr>
            <w:tcW w:w="992" w:type="dxa"/>
          </w:tcPr>
          <w:p w:rsidR="007C6AB1" w:rsidRPr="007C6AB1" w:rsidRDefault="00012E99" w:rsidP="00AB0737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ΠΕΟ6</w:t>
            </w:r>
          </w:p>
        </w:tc>
        <w:tc>
          <w:tcPr>
            <w:tcW w:w="4161" w:type="dxa"/>
          </w:tcPr>
          <w:p w:rsidR="007C6AB1" w:rsidRPr="007C6AB1" w:rsidRDefault="00314CD9" w:rsidP="00314CD9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Ζητούσε να αποσπαστεί βάσει του ν 4115/2013 στην </w:t>
            </w:r>
            <w:proofErr w:type="spellStart"/>
            <w:r>
              <w:rPr>
                <w:i/>
                <w:sz w:val="18"/>
                <w:szCs w:val="18"/>
              </w:rPr>
              <w:t>Αλεξ</w:t>
            </w:r>
            <w:proofErr w:type="spellEnd"/>
            <w:r>
              <w:rPr>
                <w:i/>
                <w:sz w:val="18"/>
                <w:szCs w:val="18"/>
              </w:rPr>
              <w:t>/</w:t>
            </w:r>
            <w:proofErr w:type="spellStart"/>
            <w:r>
              <w:rPr>
                <w:i/>
                <w:sz w:val="18"/>
                <w:szCs w:val="18"/>
              </w:rPr>
              <w:t>πολη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="001917B2">
              <w:rPr>
                <w:i/>
                <w:sz w:val="18"/>
                <w:szCs w:val="18"/>
              </w:rPr>
              <w:t xml:space="preserve">λόγω </w:t>
            </w:r>
            <w:r>
              <w:rPr>
                <w:i/>
                <w:sz w:val="18"/>
                <w:szCs w:val="18"/>
              </w:rPr>
              <w:t xml:space="preserve">του συζύγου (πανεπιστημιακός). Ομόφωνα τοποθετήθηκε στο ΕΠΑΛ </w:t>
            </w:r>
            <w:proofErr w:type="spellStart"/>
            <w:r>
              <w:rPr>
                <w:i/>
                <w:sz w:val="18"/>
                <w:szCs w:val="18"/>
              </w:rPr>
              <w:t>Διδ</w:t>
            </w:r>
            <w:proofErr w:type="spellEnd"/>
            <w:r>
              <w:rPr>
                <w:i/>
                <w:sz w:val="18"/>
                <w:szCs w:val="18"/>
              </w:rPr>
              <w:t xml:space="preserve">/χου για 20ω καθώς στην συνεξέταση με την αίτηση της </w:t>
            </w:r>
            <w:proofErr w:type="spellStart"/>
            <w:r>
              <w:rPr>
                <w:i/>
                <w:sz w:val="18"/>
                <w:szCs w:val="18"/>
              </w:rPr>
              <w:t>Τσ</w:t>
            </w:r>
            <w:r w:rsidR="00A522B2">
              <w:rPr>
                <w:i/>
                <w:sz w:val="18"/>
                <w:szCs w:val="18"/>
              </w:rPr>
              <w:t>ι</w:t>
            </w:r>
            <w:r>
              <w:rPr>
                <w:i/>
                <w:sz w:val="18"/>
                <w:szCs w:val="18"/>
              </w:rPr>
              <w:t>ακυρούδη</w:t>
            </w:r>
            <w:proofErr w:type="spellEnd"/>
            <w:r>
              <w:rPr>
                <w:i/>
                <w:sz w:val="18"/>
                <w:szCs w:val="18"/>
              </w:rPr>
              <w:t xml:space="preserve"> Μαγδαληνής που επίσης αιτούνταν απόσπασης στην </w:t>
            </w:r>
            <w:proofErr w:type="spellStart"/>
            <w:r>
              <w:rPr>
                <w:i/>
                <w:sz w:val="18"/>
                <w:szCs w:val="18"/>
              </w:rPr>
              <w:t>Αλεξ</w:t>
            </w:r>
            <w:proofErr w:type="spellEnd"/>
            <w:r>
              <w:rPr>
                <w:i/>
                <w:sz w:val="18"/>
                <w:szCs w:val="18"/>
              </w:rPr>
              <w:t>/</w:t>
            </w:r>
            <w:proofErr w:type="spellStart"/>
            <w:r>
              <w:rPr>
                <w:i/>
                <w:sz w:val="18"/>
                <w:szCs w:val="18"/>
              </w:rPr>
              <w:t>πολη</w:t>
            </w:r>
            <w:proofErr w:type="spellEnd"/>
            <w:r>
              <w:rPr>
                <w:i/>
                <w:sz w:val="18"/>
                <w:szCs w:val="18"/>
              </w:rPr>
              <w:t xml:space="preserve"> βάσει του ν. 4553/2018 (σύζυγος στρατιωτικού) είχε λιγότερα μόρια.</w:t>
            </w:r>
          </w:p>
        </w:tc>
      </w:tr>
      <w:tr w:rsidR="007C6AB1" w:rsidRPr="007C6AB1" w:rsidTr="00AB0737">
        <w:tc>
          <w:tcPr>
            <w:tcW w:w="534" w:type="dxa"/>
          </w:tcPr>
          <w:p w:rsidR="007C6AB1" w:rsidRPr="007C6AB1" w:rsidRDefault="00012E99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6</w:t>
            </w:r>
          </w:p>
        </w:tc>
        <w:tc>
          <w:tcPr>
            <w:tcW w:w="1417" w:type="dxa"/>
          </w:tcPr>
          <w:p w:rsidR="007C6AB1" w:rsidRPr="007C6AB1" w:rsidRDefault="00012E99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ΜΗΤΡΟΥΛΑΚΗΣ</w:t>
            </w:r>
          </w:p>
        </w:tc>
        <w:tc>
          <w:tcPr>
            <w:tcW w:w="1418" w:type="dxa"/>
          </w:tcPr>
          <w:p w:rsidR="007C6AB1" w:rsidRPr="007C6AB1" w:rsidRDefault="00012E99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ΧΡΗΣΤΟΣ</w:t>
            </w:r>
          </w:p>
        </w:tc>
        <w:tc>
          <w:tcPr>
            <w:tcW w:w="992" w:type="dxa"/>
          </w:tcPr>
          <w:p w:rsidR="007C6AB1" w:rsidRPr="007C6AB1" w:rsidRDefault="00012E99" w:rsidP="00AB0737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ΠΕ11</w:t>
            </w:r>
          </w:p>
        </w:tc>
        <w:tc>
          <w:tcPr>
            <w:tcW w:w="4161" w:type="dxa"/>
          </w:tcPr>
          <w:p w:rsidR="007C6AB1" w:rsidRPr="007C6AB1" w:rsidRDefault="00314CD9" w:rsidP="003A6837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Ο συνάδελφος έκανε ένσταση γιατί δεν τοποθετήθηκε </w:t>
            </w:r>
            <w:r w:rsidR="003A6837">
              <w:rPr>
                <w:i/>
                <w:sz w:val="18"/>
                <w:szCs w:val="18"/>
              </w:rPr>
              <w:t xml:space="preserve">κατά προτεραιότητα ως λειτουργικά υπεράριθμός από το Γυμν. Μεταξάδων στην </w:t>
            </w:r>
            <w:proofErr w:type="spellStart"/>
            <w:r w:rsidR="003A6837">
              <w:rPr>
                <w:i/>
                <w:sz w:val="18"/>
                <w:szCs w:val="18"/>
              </w:rPr>
              <w:t>Αλεξ</w:t>
            </w:r>
            <w:proofErr w:type="spellEnd"/>
            <w:r w:rsidR="003A6837">
              <w:rPr>
                <w:i/>
                <w:sz w:val="18"/>
                <w:szCs w:val="18"/>
              </w:rPr>
              <w:t>/</w:t>
            </w:r>
            <w:proofErr w:type="spellStart"/>
            <w:r w:rsidR="003A6837">
              <w:rPr>
                <w:i/>
                <w:sz w:val="18"/>
                <w:szCs w:val="18"/>
              </w:rPr>
              <w:t>πολη</w:t>
            </w:r>
            <w:proofErr w:type="spellEnd"/>
            <w:r w:rsidR="003A6837">
              <w:rPr>
                <w:i/>
                <w:sz w:val="18"/>
                <w:szCs w:val="18"/>
              </w:rPr>
              <w:t xml:space="preserve"> και επίσης γιατί δεν τοποθετήθηκε  στο Ειδικό Σχολείο </w:t>
            </w:r>
            <w:proofErr w:type="spellStart"/>
            <w:r w:rsidR="003A6837">
              <w:rPr>
                <w:i/>
                <w:sz w:val="18"/>
                <w:szCs w:val="18"/>
              </w:rPr>
              <w:t>Αλεξ</w:t>
            </w:r>
            <w:proofErr w:type="spellEnd"/>
            <w:r w:rsidR="003A6837">
              <w:rPr>
                <w:i/>
                <w:sz w:val="18"/>
                <w:szCs w:val="18"/>
              </w:rPr>
              <w:t>/</w:t>
            </w:r>
            <w:proofErr w:type="spellStart"/>
            <w:r w:rsidR="003A6837">
              <w:rPr>
                <w:i/>
                <w:sz w:val="18"/>
                <w:szCs w:val="18"/>
              </w:rPr>
              <w:t>πολης</w:t>
            </w:r>
            <w:proofErr w:type="spellEnd"/>
            <w:r w:rsidR="003A6837">
              <w:rPr>
                <w:i/>
                <w:sz w:val="18"/>
                <w:szCs w:val="18"/>
              </w:rPr>
              <w:t xml:space="preserve"> επίσης ως πλεονάζον προσωπικό. Κατά πλειοψηφία (4-1) απορρίφτηκε η ένστασή του, διότι δεν προκύπτει από την ισχύουσα νομοθεσία η βασιμότητα των ισχυρισμών του.</w:t>
            </w:r>
          </w:p>
        </w:tc>
      </w:tr>
      <w:tr w:rsidR="007C6AB1" w:rsidRPr="007C6AB1" w:rsidTr="00AB0737">
        <w:tc>
          <w:tcPr>
            <w:tcW w:w="534" w:type="dxa"/>
          </w:tcPr>
          <w:p w:rsidR="007C6AB1" w:rsidRPr="007C6AB1" w:rsidRDefault="00012E99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7C6AB1" w:rsidRPr="007C6AB1" w:rsidRDefault="00012E99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ΜΑΡΟΛΙΔΟΥ</w:t>
            </w:r>
          </w:p>
        </w:tc>
        <w:tc>
          <w:tcPr>
            <w:tcW w:w="1418" w:type="dxa"/>
          </w:tcPr>
          <w:p w:rsidR="007C6AB1" w:rsidRPr="007C6AB1" w:rsidRDefault="00012E99" w:rsidP="00DE7234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ΧΡΥΣΑ</w:t>
            </w:r>
          </w:p>
        </w:tc>
        <w:tc>
          <w:tcPr>
            <w:tcW w:w="992" w:type="dxa"/>
          </w:tcPr>
          <w:p w:rsidR="007C6AB1" w:rsidRPr="007C6AB1" w:rsidRDefault="00012E99" w:rsidP="00AB0737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ΠΕ87.02</w:t>
            </w:r>
          </w:p>
        </w:tc>
        <w:tc>
          <w:tcPr>
            <w:tcW w:w="4161" w:type="dxa"/>
          </w:tcPr>
          <w:p w:rsidR="007C6AB1" w:rsidRPr="007C6AB1" w:rsidRDefault="003A6837" w:rsidP="00AB0737">
            <w:pPr>
              <w:tabs>
                <w:tab w:val="left" w:pos="709"/>
              </w:tabs>
              <w:spacing w:before="160" w:after="160"/>
              <w:jc w:val="both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Ζητούσε να επιστρέψει στο 1</w:t>
            </w:r>
            <w:r w:rsidRPr="003A6837">
              <w:rPr>
                <w:i/>
                <w:sz w:val="18"/>
                <w:szCs w:val="18"/>
                <w:vertAlign w:val="superscript"/>
              </w:rPr>
              <w:t>ο</w:t>
            </w:r>
            <w:r>
              <w:rPr>
                <w:i/>
                <w:sz w:val="18"/>
                <w:szCs w:val="18"/>
              </w:rPr>
              <w:t xml:space="preserve"> ΕΠΑΛ Ορεστιάδας. Ομόφωνα ανακλήθηκε η απόσπασή της από το ΕΠΑΛ </w:t>
            </w:r>
            <w:proofErr w:type="spellStart"/>
            <w:r>
              <w:rPr>
                <w:i/>
                <w:sz w:val="18"/>
                <w:szCs w:val="18"/>
              </w:rPr>
              <w:t>Διδ</w:t>
            </w:r>
            <w:proofErr w:type="spellEnd"/>
            <w:r>
              <w:rPr>
                <w:i/>
                <w:sz w:val="18"/>
                <w:szCs w:val="18"/>
              </w:rPr>
              <w:t>/χου.</w:t>
            </w:r>
          </w:p>
        </w:tc>
      </w:tr>
    </w:tbl>
    <w:p w:rsidR="004E770A" w:rsidRDefault="004E770A" w:rsidP="00CC5A9F">
      <w:pPr>
        <w:jc w:val="both"/>
        <w:rPr>
          <w:b/>
        </w:rPr>
      </w:pPr>
    </w:p>
    <w:p w:rsidR="00CC5A9F" w:rsidRDefault="00CC5A9F" w:rsidP="00CC5A9F">
      <w:pPr>
        <w:jc w:val="both"/>
        <w:rPr>
          <w:b/>
        </w:rPr>
      </w:pPr>
      <w:r w:rsidRPr="004C3195">
        <w:rPr>
          <w:b/>
        </w:rPr>
        <w:t xml:space="preserve">Θέμα </w:t>
      </w:r>
      <w:r>
        <w:rPr>
          <w:b/>
        </w:rPr>
        <w:t>3</w:t>
      </w:r>
      <w:r w:rsidRPr="004C3195">
        <w:rPr>
          <w:b/>
          <w:vertAlign w:val="superscript"/>
        </w:rPr>
        <w:t>ο</w:t>
      </w:r>
      <w:r w:rsidRPr="004C3195">
        <w:rPr>
          <w:b/>
        </w:rPr>
        <w:t xml:space="preserve"> :</w:t>
      </w:r>
      <w:r w:rsidRPr="00CC5A9F">
        <w:rPr>
          <w:b/>
        </w:rPr>
        <w:t xml:space="preserve"> Εξέταση ένστασης υποψηφίου για τη θέση υπευθύνου Φυσικής Αγωγής και Σχολικού Αθλητισμού της ΔΙΔΕ Έβρου, ως προς τους πίνακες Δεκτών και μη Δεκτών</w:t>
      </w:r>
      <w:r>
        <w:rPr>
          <w:b/>
        </w:rPr>
        <w:t>.</w:t>
      </w:r>
      <w:r w:rsidRPr="00CC5A9F">
        <w:rPr>
          <w:b/>
        </w:rPr>
        <w:t xml:space="preserve">    </w:t>
      </w:r>
    </w:p>
    <w:p w:rsidR="00CC5A9F" w:rsidRPr="004E770A" w:rsidRDefault="004E770A" w:rsidP="00F47418">
      <w:pPr>
        <w:tabs>
          <w:tab w:val="left" w:pos="284"/>
        </w:tabs>
        <w:spacing w:before="160" w:after="160"/>
        <w:jc w:val="both"/>
        <w:rPr>
          <w:i/>
        </w:rPr>
      </w:pPr>
      <w:r>
        <w:rPr>
          <w:i/>
        </w:rPr>
        <w:t xml:space="preserve">Το Συμβούλιο εξέτασε την ένστασή του συναδέλφου, Τέλιου Αριστείδη, ΠΕ 11, στην οποία υποστήριζε ότι άδικα η αίτησή του για </w:t>
      </w:r>
      <w:r w:rsidRPr="004E770A">
        <w:rPr>
          <w:i/>
        </w:rPr>
        <w:t>τη θέση υπευθύνου Φυσικής Αγωγής και Σχολικού Αθλητισμού της ΔΙΔΕ Έβρου</w:t>
      </w:r>
      <w:r>
        <w:rPr>
          <w:i/>
        </w:rPr>
        <w:t xml:space="preserve"> δεν έγινε δεκτή καθώς είχε υποβάλλει έγκαιρα την παραίτηση από τη θέση του </w:t>
      </w:r>
      <w:proofErr w:type="spellStart"/>
      <w:r>
        <w:rPr>
          <w:i/>
        </w:rPr>
        <w:t>Υποδ</w:t>
      </w:r>
      <w:proofErr w:type="spellEnd"/>
      <w:r>
        <w:rPr>
          <w:i/>
        </w:rPr>
        <w:t>/</w:t>
      </w:r>
      <w:proofErr w:type="spellStart"/>
      <w:r>
        <w:rPr>
          <w:i/>
        </w:rPr>
        <w:t>ντη</w:t>
      </w:r>
      <w:proofErr w:type="spellEnd"/>
      <w:r>
        <w:rPr>
          <w:i/>
        </w:rPr>
        <w:t xml:space="preserve"> ΓΕΛ Φερών και απλά άργησε το ΑΠΥΣΔΕ να συνεδριάσει και να κάνει δεκτή την παραίτησή του. Σημειωτέον ότι υπήρχε όρος στην προκήρυξη οι υποψήφιοι για </w:t>
      </w:r>
      <w:r w:rsidRPr="004E770A">
        <w:rPr>
          <w:i/>
        </w:rPr>
        <w:t>τη θέση υπευθύνου Φυσικής Αγωγής και Σχολικού Αθλητισμού</w:t>
      </w:r>
      <w:r>
        <w:rPr>
          <w:i/>
        </w:rPr>
        <w:t xml:space="preserve"> να μην κατέχουν θέση ευθύνης όπως στην προκειμένη περίπτωση κατά τη λήξη της προθεσμίας υποβολής των αιτήσεων δηλ. 3 Σεπτεμβρίου.</w:t>
      </w:r>
      <w:r w:rsidR="003A6837">
        <w:rPr>
          <w:i/>
        </w:rPr>
        <w:t xml:space="preserve"> Το Συμβούλιο κατά πλειοψηφία (4-1) απέρριψε την ένσταση του ως αβάσιμη.</w:t>
      </w:r>
    </w:p>
    <w:sectPr w:rsidR="00CC5A9F" w:rsidRPr="004E770A" w:rsidSect="002C30A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4C8" w:rsidRDefault="009F54C8" w:rsidP="00C477D5">
      <w:pPr>
        <w:spacing w:after="0" w:line="240" w:lineRule="auto"/>
      </w:pPr>
      <w:r>
        <w:separator/>
      </w:r>
    </w:p>
  </w:endnote>
  <w:endnote w:type="continuationSeparator" w:id="0">
    <w:p w:rsidR="009F54C8" w:rsidRDefault="009F54C8" w:rsidP="00C47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4C8" w:rsidRDefault="009F54C8" w:rsidP="00C477D5">
      <w:pPr>
        <w:spacing w:after="0" w:line="240" w:lineRule="auto"/>
      </w:pPr>
      <w:r>
        <w:separator/>
      </w:r>
    </w:p>
  </w:footnote>
  <w:footnote w:type="continuationSeparator" w:id="0">
    <w:p w:rsidR="009F54C8" w:rsidRDefault="009F54C8" w:rsidP="00C477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5CC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02B93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4F26778"/>
    <w:multiLevelType w:val="hybridMultilevel"/>
    <w:tmpl w:val="8782F85C"/>
    <w:lvl w:ilvl="0" w:tplc="0408000F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89" w:hanging="360"/>
      </w:pPr>
    </w:lvl>
    <w:lvl w:ilvl="2" w:tplc="0408001B" w:tentative="1">
      <w:start w:val="1"/>
      <w:numFmt w:val="lowerRoman"/>
      <w:lvlText w:val="%3."/>
      <w:lvlJc w:val="right"/>
      <w:pPr>
        <w:ind w:left="2509" w:hanging="180"/>
      </w:pPr>
    </w:lvl>
    <w:lvl w:ilvl="3" w:tplc="0408000F" w:tentative="1">
      <w:start w:val="1"/>
      <w:numFmt w:val="decimal"/>
      <w:lvlText w:val="%4."/>
      <w:lvlJc w:val="left"/>
      <w:pPr>
        <w:ind w:left="3229" w:hanging="360"/>
      </w:pPr>
    </w:lvl>
    <w:lvl w:ilvl="4" w:tplc="04080019" w:tentative="1">
      <w:start w:val="1"/>
      <w:numFmt w:val="lowerLetter"/>
      <w:lvlText w:val="%5."/>
      <w:lvlJc w:val="left"/>
      <w:pPr>
        <w:ind w:left="3949" w:hanging="360"/>
      </w:pPr>
    </w:lvl>
    <w:lvl w:ilvl="5" w:tplc="0408001B" w:tentative="1">
      <w:start w:val="1"/>
      <w:numFmt w:val="lowerRoman"/>
      <w:lvlText w:val="%6."/>
      <w:lvlJc w:val="right"/>
      <w:pPr>
        <w:ind w:left="4669" w:hanging="180"/>
      </w:pPr>
    </w:lvl>
    <w:lvl w:ilvl="6" w:tplc="0408000F" w:tentative="1">
      <w:start w:val="1"/>
      <w:numFmt w:val="decimal"/>
      <w:lvlText w:val="%7."/>
      <w:lvlJc w:val="left"/>
      <w:pPr>
        <w:ind w:left="5389" w:hanging="360"/>
      </w:pPr>
    </w:lvl>
    <w:lvl w:ilvl="7" w:tplc="04080019" w:tentative="1">
      <w:start w:val="1"/>
      <w:numFmt w:val="lowerLetter"/>
      <w:lvlText w:val="%8."/>
      <w:lvlJc w:val="left"/>
      <w:pPr>
        <w:ind w:left="6109" w:hanging="360"/>
      </w:pPr>
    </w:lvl>
    <w:lvl w:ilvl="8" w:tplc="040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FF3DF5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187ABF"/>
    <w:multiLevelType w:val="hybridMultilevel"/>
    <w:tmpl w:val="717ADFA6"/>
    <w:lvl w:ilvl="0" w:tplc="CBD423D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ED1529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>
    <w:nsid w:val="10775B4F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1522790B"/>
    <w:multiLevelType w:val="hybridMultilevel"/>
    <w:tmpl w:val="C54A1E24"/>
    <w:lvl w:ilvl="0" w:tplc="46D48EC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>
    <w:nsid w:val="17F84D89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9">
    <w:nsid w:val="1CC43D83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202278BD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2D45C6E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2">
    <w:nsid w:val="236626B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287A0DC1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8FC182B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32465BAA"/>
    <w:multiLevelType w:val="hybridMultilevel"/>
    <w:tmpl w:val="AC2A4DD6"/>
    <w:lvl w:ilvl="0" w:tplc="9F365E5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551A10"/>
    <w:multiLevelType w:val="hybridMultilevel"/>
    <w:tmpl w:val="D3061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CD5116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173002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378E6F19"/>
    <w:multiLevelType w:val="hybridMultilevel"/>
    <w:tmpl w:val="D5DC04B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C52AE1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1">
    <w:nsid w:val="3FED3889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12E5059"/>
    <w:multiLevelType w:val="hybridMultilevel"/>
    <w:tmpl w:val="95CE6D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9B1465"/>
    <w:multiLevelType w:val="hybridMultilevel"/>
    <w:tmpl w:val="D3061F1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F41CE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42255145"/>
    <w:multiLevelType w:val="hybridMultilevel"/>
    <w:tmpl w:val="EE18998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2B1150"/>
    <w:multiLevelType w:val="hybridMultilevel"/>
    <w:tmpl w:val="9534713A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7464CD"/>
    <w:multiLevelType w:val="hybridMultilevel"/>
    <w:tmpl w:val="B30AF74A"/>
    <w:lvl w:ilvl="0" w:tplc="4F24810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AF14EB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9">
    <w:nsid w:val="49A219AE"/>
    <w:multiLevelType w:val="hybridMultilevel"/>
    <w:tmpl w:val="D2DCC18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A7815B3"/>
    <w:multiLevelType w:val="hybridMultilevel"/>
    <w:tmpl w:val="A1803CEE"/>
    <w:lvl w:ilvl="0" w:tplc="F46EAB48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theme="minorBidi"/>
      </w:rPr>
    </w:lvl>
    <w:lvl w:ilvl="1" w:tplc="0408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08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8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08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08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8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1">
    <w:nsid w:val="4E136810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567C92"/>
    <w:multiLevelType w:val="hybridMultilevel"/>
    <w:tmpl w:val="702CB14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FD5F56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9D203ED"/>
    <w:multiLevelType w:val="hybridMultilevel"/>
    <w:tmpl w:val="3826770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720429"/>
    <w:multiLevelType w:val="hybridMultilevel"/>
    <w:tmpl w:val="83A4B17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FC3D6A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10B7B9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7676706A"/>
    <w:multiLevelType w:val="hybridMultilevel"/>
    <w:tmpl w:val="D0D8A1D6"/>
    <w:lvl w:ilvl="0" w:tplc="3EF81F22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82" w:hanging="360"/>
      </w:pPr>
    </w:lvl>
    <w:lvl w:ilvl="2" w:tplc="0408001B" w:tentative="1">
      <w:start w:val="1"/>
      <w:numFmt w:val="lowerRoman"/>
      <w:lvlText w:val="%3."/>
      <w:lvlJc w:val="right"/>
      <w:pPr>
        <w:ind w:left="2302" w:hanging="180"/>
      </w:pPr>
    </w:lvl>
    <w:lvl w:ilvl="3" w:tplc="0408000F" w:tentative="1">
      <w:start w:val="1"/>
      <w:numFmt w:val="decimal"/>
      <w:lvlText w:val="%4."/>
      <w:lvlJc w:val="left"/>
      <w:pPr>
        <w:ind w:left="3022" w:hanging="360"/>
      </w:pPr>
    </w:lvl>
    <w:lvl w:ilvl="4" w:tplc="04080019" w:tentative="1">
      <w:start w:val="1"/>
      <w:numFmt w:val="lowerLetter"/>
      <w:lvlText w:val="%5."/>
      <w:lvlJc w:val="left"/>
      <w:pPr>
        <w:ind w:left="3742" w:hanging="360"/>
      </w:pPr>
    </w:lvl>
    <w:lvl w:ilvl="5" w:tplc="0408001B" w:tentative="1">
      <w:start w:val="1"/>
      <w:numFmt w:val="lowerRoman"/>
      <w:lvlText w:val="%6."/>
      <w:lvlJc w:val="right"/>
      <w:pPr>
        <w:ind w:left="4462" w:hanging="180"/>
      </w:pPr>
    </w:lvl>
    <w:lvl w:ilvl="6" w:tplc="0408000F" w:tentative="1">
      <w:start w:val="1"/>
      <w:numFmt w:val="decimal"/>
      <w:lvlText w:val="%7."/>
      <w:lvlJc w:val="left"/>
      <w:pPr>
        <w:ind w:left="5182" w:hanging="360"/>
      </w:pPr>
    </w:lvl>
    <w:lvl w:ilvl="7" w:tplc="04080019" w:tentative="1">
      <w:start w:val="1"/>
      <w:numFmt w:val="lowerLetter"/>
      <w:lvlText w:val="%8."/>
      <w:lvlJc w:val="left"/>
      <w:pPr>
        <w:ind w:left="5902" w:hanging="360"/>
      </w:pPr>
    </w:lvl>
    <w:lvl w:ilvl="8" w:tplc="0408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9">
    <w:nsid w:val="76974910"/>
    <w:multiLevelType w:val="hybridMultilevel"/>
    <w:tmpl w:val="CBB6AB7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DF6613"/>
    <w:multiLevelType w:val="hybridMultilevel"/>
    <w:tmpl w:val="62305F78"/>
    <w:lvl w:ilvl="0" w:tplc="0408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2"/>
  </w:num>
  <w:num w:numId="2">
    <w:abstractNumId w:val="6"/>
  </w:num>
  <w:num w:numId="3">
    <w:abstractNumId w:val="24"/>
  </w:num>
  <w:num w:numId="4">
    <w:abstractNumId w:val="38"/>
  </w:num>
  <w:num w:numId="5">
    <w:abstractNumId w:val="37"/>
  </w:num>
  <w:num w:numId="6">
    <w:abstractNumId w:val="9"/>
  </w:num>
  <w:num w:numId="7">
    <w:abstractNumId w:val="25"/>
  </w:num>
  <w:num w:numId="8">
    <w:abstractNumId w:val="23"/>
  </w:num>
  <w:num w:numId="9">
    <w:abstractNumId w:val="39"/>
  </w:num>
  <w:num w:numId="10">
    <w:abstractNumId w:val="4"/>
  </w:num>
  <w:num w:numId="11">
    <w:abstractNumId w:val="27"/>
  </w:num>
  <w:num w:numId="12">
    <w:abstractNumId w:val="2"/>
  </w:num>
  <w:num w:numId="13">
    <w:abstractNumId w:val="34"/>
  </w:num>
  <w:num w:numId="14">
    <w:abstractNumId w:val="22"/>
  </w:num>
  <w:num w:numId="15">
    <w:abstractNumId w:val="7"/>
  </w:num>
  <w:num w:numId="16">
    <w:abstractNumId w:val="19"/>
  </w:num>
  <w:num w:numId="17">
    <w:abstractNumId w:val="29"/>
  </w:num>
  <w:num w:numId="18">
    <w:abstractNumId w:val="32"/>
  </w:num>
  <w:num w:numId="19">
    <w:abstractNumId w:val="16"/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</w:num>
  <w:num w:numId="22">
    <w:abstractNumId w:val="30"/>
  </w:num>
  <w:num w:numId="23">
    <w:abstractNumId w:val="11"/>
  </w:num>
  <w:num w:numId="24">
    <w:abstractNumId w:val="28"/>
  </w:num>
  <w:num w:numId="25">
    <w:abstractNumId w:val="8"/>
  </w:num>
  <w:num w:numId="26">
    <w:abstractNumId w:val="5"/>
  </w:num>
  <w:num w:numId="27">
    <w:abstractNumId w:val="35"/>
  </w:num>
  <w:num w:numId="28">
    <w:abstractNumId w:val="17"/>
  </w:num>
  <w:num w:numId="29">
    <w:abstractNumId w:val="31"/>
  </w:num>
  <w:num w:numId="30">
    <w:abstractNumId w:val="0"/>
  </w:num>
  <w:num w:numId="31">
    <w:abstractNumId w:val="3"/>
  </w:num>
  <w:num w:numId="32">
    <w:abstractNumId w:val="26"/>
  </w:num>
  <w:num w:numId="33">
    <w:abstractNumId w:val="15"/>
  </w:num>
  <w:num w:numId="34">
    <w:abstractNumId w:val="1"/>
  </w:num>
  <w:num w:numId="35">
    <w:abstractNumId w:val="36"/>
  </w:num>
  <w:num w:numId="36">
    <w:abstractNumId w:val="13"/>
  </w:num>
  <w:num w:numId="37">
    <w:abstractNumId w:val="33"/>
  </w:num>
  <w:num w:numId="38">
    <w:abstractNumId w:val="10"/>
  </w:num>
  <w:num w:numId="39">
    <w:abstractNumId w:val="14"/>
  </w:num>
  <w:num w:numId="40">
    <w:abstractNumId w:val="40"/>
  </w:num>
  <w:num w:numId="41">
    <w:abstractNumId w:val="18"/>
  </w:num>
  <w:num w:numId="42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5359"/>
    <w:rsid w:val="00000A99"/>
    <w:rsid w:val="00004506"/>
    <w:rsid w:val="00012E99"/>
    <w:rsid w:val="00051D06"/>
    <w:rsid w:val="000551B0"/>
    <w:rsid w:val="00060DB8"/>
    <w:rsid w:val="00061DC6"/>
    <w:rsid w:val="00067EA6"/>
    <w:rsid w:val="00083E48"/>
    <w:rsid w:val="00090408"/>
    <w:rsid w:val="00091E2B"/>
    <w:rsid w:val="000936D4"/>
    <w:rsid w:val="000968BC"/>
    <w:rsid w:val="000A2FFC"/>
    <w:rsid w:val="000A7ACA"/>
    <w:rsid w:val="000B0152"/>
    <w:rsid w:val="000B5112"/>
    <w:rsid w:val="000D4E14"/>
    <w:rsid w:val="000D56F7"/>
    <w:rsid w:val="000E16DD"/>
    <w:rsid w:val="000F271F"/>
    <w:rsid w:val="00115DAE"/>
    <w:rsid w:val="00120726"/>
    <w:rsid w:val="001207BC"/>
    <w:rsid w:val="00125060"/>
    <w:rsid w:val="00132408"/>
    <w:rsid w:val="001337C2"/>
    <w:rsid w:val="00137C78"/>
    <w:rsid w:val="00150EEF"/>
    <w:rsid w:val="0016068A"/>
    <w:rsid w:val="00166DBE"/>
    <w:rsid w:val="00180196"/>
    <w:rsid w:val="001801C4"/>
    <w:rsid w:val="00182BAE"/>
    <w:rsid w:val="00185C02"/>
    <w:rsid w:val="001917B2"/>
    <w:rsid w:val="00195D8A"/>
    <w:rsid w:val="00197273"/>
    <w:rsid w:val="001A030C"/>
    <w:rsid w:val="001A44E5"/>
    <w:rsid w:val="001B257B"/>
    <w:rsid w:val="001B38FB"/>
    <w:rsid w:val="001D2507"/>
    <w:rsid w:val="001F1423"/>
    <w:rsid w:val="001F37FE"/>
    <w:rsid w:val="001F54F8"/>
    <w:rsid w:val="001F5E69"/>
    <w:rsid w:val="00201D2C"/>
    <w:rsid w:val="002151F3"/>
    <w:rsid w:val="00223F47"/>
    <w:rsid w:val="00224C29"/>
    <w:rsid w:val="0023515E"/>
    <w:rsid w:val="002523B2"/>
    <w:rsid w:val="0027373E"/>
    <w:rsid w:val="00294CB3"/>
    <w:rsid w:val="002B0D11"/>
    <w:rsid w:val="002B6D85"/>
    <w:rsid w:val="002C30A7"/>
    <w:rsid w:val="002C6574"/>
    <w:rsid w:val="002D20FD"/>
    <w:rsid w:val="002E06D3"/>
    <w:rsid w:val="002E1B88"/>
    <w:rsid w:val="00300176"/>
    <w:rsid w:val="00302E77"/>
    <w:rsid w:val="00306067"/>
    <w:rsid w:val="003119C2"/>
    <w:rsid w:val="00314CD9"/>
    <w:rsid w:val="0032104B"/>
    <w:rsid w:val="0032689A"/>
    <w:rsid w:val="00343F35"/>
    <w:rsid w:val="0035027C"/>
    <w:rsid w:val="00355EAC"/>
    <w:rsid w:val="00356986"/>
    <w:rsid w:val="003620F4"/>
    <w:rsid w:val="003678AA"/>
    <w:rsid w:val="00381603"/>
    <w:rsid w:val="0038246A"/>
    <w:rsid w:val="00383ED0"/>
    <w:rsid w:val="00386B91"/>
    <w:rsid w:val="00390B85"/>
    <w:rsid w:val="003910F0"/>
    <w:rsid w:val="003975A1"/>
    <w:rsid w:val="003A6837"/>
    <w:rsid w:val="003C4757"/>
    <w:rsid w:val="003D42C4"/>
    <w:rsid w:val="003D5D9B"/>
    <w:rsid w:val="003D6B80"/>
    <w:rsid w:val="003F1A3E"/>
    <w:rsid w:val="003F38B4"/>
    <w:rsid w:val="003F44CC"/>
    <w:rsid w:val="00400D4E"/>
    <w:rsid w:val="004031CF"/>
    <w:rsid w:val="00404D3E"/>
    <w:rsid w:val="004154A2"/>
    <w:rsid w:val="0041773E"/>
    <w:rsid w:val="00420280"/>
    <w:rsid w:val="004223D6"/>
    <w:rsid w:val="004407D2"/>
    <w:rsid w:val="0044192A"/>
    <w:rsid w:val="00447C45"/>
    <w:rsid w:val="0047566F"/>
    <w:rsid w:val="0048153E"/>
    <w:rsid w:val="00486595"/>
    <w:rsid w:val="00493B8E"/>
    <w:rsid w:val="004B06B6"/>
    <w:rsid w:val="004C3195"/>
    <w:rsid w:val="004C753B"/>
    <w:rsid w:val="004E770A"/>
    <w:rsid w:val="004E7D3D"/>
    <w:rsid w:val="004F4E30"/>
    <w:rsid w:val="00532115"/>
    <w:rsid w:val="0054411F"/>
    <w:rsid w:val="0055183E"/>
    <w:rsid w:val="005726C8"/>
    <w:rsid w:val="0057459C"/>
    <w:rsid w:val="00575548"/>
    <w:rsid w:val="00587495"/>
    <w:rsid w:val="005903E0"/>
    <w:rsid w:val="005944AD"/>
    <w:rsid w:val="005949D3"/>
    <w:rsid w:val="00597E43"/>
    <w:rsid w:val="005A389F"/>
    <w:rsid w:val="005A7E4D"/>
    <w:rsid w:val="005B0C6D"/>
    <w:rsid w:val="005C30F3"/>
    <w:rsid w:val="005C7B8E"/>
    <w:rsid w:val="005D5A54"/>
    <w:rsid w:val="005E1A88"/>
    <w:rsid w:val="005E50DF"/>
    <w:rsid w:val="00600BD1"/>
    <w:rsid w:val="0060173C"/>
    <w:rsid w:val="006018AD"/>
    <w:rsid w:val="006034D5"/>
    <w:rsid w:val="0061006B"/>
    <w:rsid w:val="006261F7"/>
    <w:rsid w:val="00641AF9"/>
    <w:rsid w:val="0064476D"/>
    <w:rsid w:val="0065403C"/>
    <w:rsid w:val="00666AE5"/>
    <w:rsid w:val="00671F4A"/>
    <w:rsid w:val="0068099F"/>
    <w:rsid w:val="006A24EF"/>
    <w:rsid w:val="006B0A33"/>
    <w:rsid w:val="006B42F4"/>
    <w:rsid w:val="006C2E4F"/>
    <w:rsid w:val="006C3C67"/>
    <w:rsid w:val="006F1DEC"/>
    <w:rsid w:val="006F2E4A"/>
    <w:rsid w:val="006F3858"/>
    <w:rsid w:val="006F393D"/>
    <w:rsid w:val="006F3C5A"/>
    <w:rsid w:val="006F5FB7"/>
    <w:rsid w:val="0070576D"/>
    <w:rsid w:val="00710F15"/>
    <w:rsid w:val="00736EE6"/>
    <w:rsid w:val="007557FA"/>
    <w:rsid w:val="007601E4"/>
    <w:rsid w:val="00763210"/>
    <w:rsid w:val="00776D23"/>
    <w:rsid w:val="00782D1E"/>
    <w:rsid w:val="007A2AE5"/>
    <w:rsid w:val="007B79B8"/>
    <w:rsid w:val="007C6AB1"/>
    <w:rsid w:val="007D2846"/>
    <w:rsid w:val="007E728A"/>
    <w:rsid w:val="008149A2"/>
    <w:rsid w:val="00820E5B"/>
    <w:rsid w:val="008239D8"/>
    <w:rsid w:val="008246BE"/>
    <w:rsid w:val="00824961"/>
    <w:rsid w:val="00830B85"/>
    <w:rsid w:val="008429F9"/>
    <w:rsid w:val="008453C6"/>
    <w:rsid w:val="008479D1"/>
    <w:rsid w:val="008628A4"/>
    <w:rsid w:val="00862FBE"/>
    <w:rsid w:val="008647F0"/>
    <w:rsid w:val="00866754"/>
    <w:rsid w:val="00890C2E"/>
    <w:rsid w:val="00897C28"/>
    <w:rsid w:val="008A3F05"/>
    <w:rsid w:val="008A420D"/>
    <w:rsid w:val="008C0239"/>
    <w:rsid w:val="008C60D5"/>
    <w:rsid w:val="008D0C03"/>
    <w:rsid w:val="008D7FDD"/>
    <w:rsid w:val="008E16F3"/>
    <w:rsid w:val="008E3DCF"/>
    <w:rsid w:val="00903F56"/>
    <w:rsid w:val="0091109F"/>
    <w:rsid w:val="00913338"/>
    <w:rsid w:val="00920AEB"/>
    <w:rsid w:val="00925359"/>
    <w:rsid w:val="00941CCD"/>
    <w:rsid w:val="0094693B"/>
    <w:rsid w:val="00947C9E"/>
    <w:rsid w:val="0095245B"/>
    <w:rsid w:val="00956751"/>
    <w:rsid w:val="009572C1"/>
    <w:rsid w:val="00962AB3"/>
    <w:rsid w:val="00964386"/>
    <w:rsid w:val="009645C1"/>
    <w:rsid w:val="00964CB3"/>
    <w:rsid w:val="00993459"/>
    <w:rsid w:val="00994CF0"/>
    <w:rsid w:val="009A297C"/>
    <w:rsid w:val="009A31AF"/>
    <w:rsid w:val="009C2384"/>
    <w:rsid w:val="009D679F"/>
    <w:rsid w:val="009E210F"/>
    <w:rsid w:val="009E283E"/>
    <w:rsid w:val="009F0D42"/>
    <w:rsid w:val="009F31F5"/>
    <w:rsid w:val="009F54C8"/>
    <w:rsid w:val="00A01678"/>
    <w:rsid w:val="00A031B5"/>
    <w:rsid w:val="00A14FCB"/>
    <w:rsid w:val="00A24846"/>
    <w:rsid w:val="00A33AD7"/>
    <w:rsid w:val="00A50575"/>
    <w:rsid w:val="00A522B2"/>
    <w:rsid w:val="00A5377F"/>
    <w:rsid w:val="00A54504"/>
    <w:rsid w:val="00A54AB1"/>
    <w:rsid w:val="00A81EF3"/>
    <w:rsid w:val="00A8550F"/>
    <w:rsid w:val="00A943F6"/>
    <w:rsid w:val="00AB0737"/>
    <w:rsid w:val="00AB0D1C"/>
    <w:rsid w:val="00AB4D3F"/>
    <w:rsid w:val="00AB7657"/>
    <w:rsid w:val="00AC6AF5"/>
    <w:rsid w:val="00AD1457"/>
    <w:rsid w:val="00AD60C4"/>
    <w:rsid w:val="00AF29D7"/>
    <w:rsid w:val="00AF4DEE"/>
    <w:rsid w:val="00B05369"/>
    <w:rsid w:val="00B30F18"/>
    <w:rsid w:val="00B3218B"/>
    <w:rsid w:val="00B34E87"/>
    <w:rsid w:val="00B42A4E"/>
    <w:rsid w:val="00B61951"/>
    <w:rsid w:val="00B713DD"/>
    <w:rsid w:val="00B72292"/>
    <w:rsid w:val="00B72BD8"/>
    <w:rsid w:val="00B846CA"/>
    <w:rsid w:val="00BA3F39"/>
    <w:rsid w:val="00BA50D0"/>
    <w:rsid w:val="00BB6EEA"/>
    <w:rsid w:val="00BC1377"/>
    <w:rsid w:val="00BD5849"/>
    <w:rsid w:val="00BD6BBD"/>
    <w:rsid w:val="00BF3D6C"/>
    <w:rsid w:val="00BF5B96"/>
    <w:rsid w:val="00C127F2"/>
    <w:rsid w:val="00C129F6"/>
    <w:rsid w:val="00C16097"/>
    <w:rsid w:val="00C16AC1"/>
    <w:rsid w:val="00C200EB"/>
    <w:rsid w:val="00C22795"/>
    <w:rsid w:val="00C322FB"/>
    <w:rsid w:val="00C477D5"/>
    <w:rsid w:val="00C5038F"/>
    <w:rsid w:val="00C60734"/>
    <w:rsid w:val="00C6282B"/>
    <w:rsid w:val="00C632BF"/>
    <w:rsid w:val="00C70D28"/>
    <w:rsid w:val="00C72DC1"/>
    <w:rsid w:val="00C75C71"/>
    <w:rsid w:val="00C819B7"/>
    <w:rsid w:val="00C956A8"/>
    <w:rsid w:val="00CA6F70"/>
    <w:rsid w:val="00CA7BFC"/>
    <w:rsid w:val="00CB3BB8"/>
    <w:rsid w:val="00CB46B3"/>
    <w:rsid w:val="00CC48E9"/>
    <w:rsid w:val="00CC5A9F"/>
    <w:rsid w:val="00CD4C23"/>
    <w:rsid w:val="00CD5664"/>
    <w:rsid w:val="00CE1958"/>
    <w:rsid w:val="00D11FCD"/>
    <w:rsid w:val="00D13FE4"/>
    <w:rsid w:val="00D16B60"/>
    <w:rsid w:val="00D366C1"/>
    <w:rsid w:val="00D410E9"/>
    <w:rsid w:val="00D416BB"/>
    <w:rsid w:val="00D62585"/>
    <w:rsid w:val="00D80046"/>
    <w:rsid w:val="00D8421F"/>
    <w:rsid w:val="00DA4B29"/>
    <w:rsid w:val="00DA57FE"/>
    <w:rsid w:val="00DB02C8"/>
    <w:rsid w:val="00DB2CCC"/>
    <w:rsid w:val="00DB3877"/>
    <w:rsid w:val="00DC1527"/>
    <w:rsid w:val="00DC1C83"/>
    <w:rsid w:val="00DC32BA"/>
    <w:rsid w:val="00DC6E6C"/>
    <w:rsid w:val="00DE7234"/>
    <w:rsid w:val="00E0141A"/>
    <w:rsid w:val="00E05D90"/>
    <w:rsid w:val="00E1255B"/>
    <w:rsid w:val="00E25B67"/>
    <w:rsid w:val="00E3465B"/>
    <w:rsid w:val="00E37439"/>
    <w:rsid w:val="00E45223"/>
    <w:rsid w:val="00E645FB"/>
    <w:rsid w:val="00E65A7A"/>
    <w:rsid w:val="00E66235"/>
    <w:rsid w:val="00E77793"/>
    <w:rsid w:val="00E846A4"/>
    <w:rsid w:val="00E862DC"/>
    <w:rsid w:val="00E87B4A"/>
    <w:rsid w:val="00E90C5F"/>
    <w:rsid w:val="00E978AC"/>
    <w:rsid w:val="00EA59D7"/>
    <w:rsid w:val="00EA6142"/>
    <w:rsid w:val="00EF042F"/>
    <w:rsid w:val="00F075A2"/>
    <w:rsid w:val="00F11FA3"/>
    <w:rsid w:val="00F17900"/>
    <w:rsid w:val="00F2466A"/>
    <w:rsid w:val="00F47418"/>
    <w:rsid w:val="00F50657"/>
    <w:rsid w:val="00F5752F"/>
    <w:rsid w:val="00F61F24"/>
    <w:rsid w:val="00F651F1"/>
    <w:rsid w:val="00F673E6"/>
    <w:rsid w:val="00F801EB"/>
    <w:rsid w:val="00FA2709"/>
    <w:rsid w:val="00FC4949"/>
    <w:rsid w:val="00FE1710"/>
    <w:rsid w:val="00FE38AD"/>
    <w:rsid w:val="00FE6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359"/>
    <w:pPr>
      <w:spacing w:after="0" w:line="240" w:lineRule="auto"/>
      <w:ind w:left="720"/>
    </w:pPr>
    <w:rPr>
      <w:rFonts w:ascii="Calibri" w:eastAsia="Times New Roman" w:hAnsi="Calibri" w:cs="Times New Roman"/>
      <w:lang w:eastAsia="el-GR"/>
    </w:rPr>
  </w:style>
  <w:style w:type="table" w:styleId="a4">
    <w:name w:val="Table Grid"/>
    <w:basedOn w:val="a1"/>
    <w:uiPriority w:val="59"/>
    <w:rsid w:val="00224C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C4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semiHidden/>
    <w:rsid w:val="00C477D5"/>
  </w:style>
  <w:style w:type="paragraph" w:styleId="a6">
    <w:name w:val="footer"/>
    <w:basedOn w:val="a"/>
    <w:link w:val="Char0"/>
    <w:uiPriority w:val="99"/>
    <w:semiHidden/>
    <w:unhideWhenUsed/>
    <w:rsid w:val="00C477D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semiHidden/>
    <w:rsid w:val="00C477D5"/>
  </w:style>
  <w:style w:type="character" w:styleId="-">
    <w:name w:val="Hyperlink"/>
    <w:basedOn w:val="a0"/>
    <w:uiPriority w:val="99"/>
    <w:unhideWhenUsed/>
    <w:rsid w:val="00390B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4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8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8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7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4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86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21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8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885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de.evr.sch.gr/index.php/2012-09-13-06-19-34/topothetiseis-ekp-kon/1924-ypiresiakes-metavoles-2019-2020-09-09-201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ide.evr.sch.gr/index.php/2012-09-13-06-20-07/topothetiseis-diatheseis/1920-apofasi-topothetisis-anapliroton-genikis-paideias-taktiko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ide.evr.sch.gr/index.php/2012-09-13-06-20-07/topothetiseis-diatheseis/1921-apofasi-topothetisis-anapliroton-eidikis-eksatomikevmeni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ide.evr.sch.gr/index.php/2012-09-13-06-20-07/topothetiseis-diatheseis/1922-apofasi-topothetisis-anapliroton-ekseidikevmeni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DA2C435-74BE-4A31-88A2-E143220AE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732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ανγικω</dc:creator>
  <cp:lastModifiedBy>ανγικω</cp:lastModifiedBy>
  <cp:revision>68</cp:revision>
  <dcterms:created xsi:type="dcterms:W3CDTF">2019-03-15T13:37:00Z</dcterms:created>
  <dcterms:modified xsi:type="dcterms:W3CDTF">2019-09-09T16:48:00Z</dcterms:modified>
</cp:coreProperties>
</file>